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A14" w:rsidRDefault="00A53A14" w:rsidP="00A53A14">
      <w:pPr>
        <w:pStyle w:val="Titul2"/>
      </w:pPr>
    </w:p>
    <w:p w:rsidR="00A53A14" w:rsidRDefault="00A53A14" w:rsidP="00A53A14">
      <w:pPr>
        <w:pStyle w:val="Titul2"/>
      </w:pPr>
    </w:p>
    <w:p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Díl 1</w:t>
      </w:r>
    </w:p>
    <w:p w:rsidR="00A53A14" w:rsidRPr="00E96B10" w:rsidRDefault="00A53A14" w:rsidP="00A53A14">
      <w:pPr>
        <w:pStyle w:val="Titul1"/>
      </w:pPr>
      <w:r w:rsidRPr="00E96B10">
        <w:t>Požadavky a podmínky pro</w:t>
      </w:r>
      <w:r>
        <w:t> </w:t>
      </w:r>
      <w:r w:rsidRPr="00E96B10">
        <w:t>zpracová</w:t>
      </w:r>
      <w:bookmarkStart w:id="0" w:name="_GoBack"/>
      <w:bookmarkEnd w:id="0"/>
      <w:r w:rsidRPr="00E96B10">
        <w:t>ní nabídky</w:t>
      </w:r>
    </w:p>
    <w:p w:rsidR="00A53A14" w:rsidRPr="00EF10B6" w:rsidRDefault="00A53A14" w:rsidP="00A53A14">
      <w:pPr>
        <w:pStyle w:val="Titul2"/>
        <w:jc w:val="both"/>
        <w:rPr>
          <w:rFonts w:asciiTheme="majorHAnsi" w:hAnsiTheme="majorHAnsi" w:cs="Calibri"/>
        </w:rPr>
      </w:pPr>
    </w:p>
    <w:p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Část 2</w:t>
      </w:r>
    </w:p>
    <w:p w:rsidR="00A53A14" w:rsidRPr="00EF10B6" w:rsidRDefault="00A53A14" w:rsidP="00A53A14">
      <w:pPr>
        <w:pStyle w:val="Titul1"/>
        <w:jc w:val="both"/>
        <w:rPr>
          <w:rFonts w:asciiTheme="majorHAnsi" w:hAnsiTheme="majorHAnsi" w:cs="Calibri"/>
        </w:rPr>
      </w:pPr>
      <w:r w:rsidRPr="00EF10B6">
        <w:rPr>
          <w:rFonts w:asciiTheme="majorHAnsi" w:hAnsiTheme="majorHAnsi" w:cs="Calibri"/>
        </w:rPr>
        <w:t>Pokyny pro dodavatele</w:t>
      </w:r>
    </w:p>
    <w:p w:rsidR="00A53A14" w:rsidRDefault="00A53A14" w:rsidP="00A53A14">
      <w:pPr>
        <w:pStyle w:val="Titul2"/>
        <w:rPr>
          <w:highlight w:val="green"/>
        </w:rPr>
      </w:pPr>
    </w:p>
    <w:p w:rsidR="00A53A14" w:rsidRDefault="00A53A14" w:rsidP="00A53A14">
      <w:pPr>
        <w:pStyle w:val="Titul2"/>
        <w:rPr>
          <w:highlight w:val="green"/>
        </w:rPr>
      </w:pPr>
    </w:p>
    <w:sdt>
      <w:sdtPr>
        <w:rPr>
          <w:rFonts w:ascii="Verdana" w:hAnsi="Verdana" w:cs="Arial"/>
          <w:b/>
          <w:sz w:val="36"/>
          <w:szCs w:val="36"/>
        </w:rPr>
        <w:alias w:val="Název akce - VYplnit pole - přenese se do zápatí"/>
        <w:tag w:val="Název akce"/>
        <w:id w:val="1889687308"/>
        <w:placeholder>
          <w:docPart w:val="BF8FE958F67A4D21AFD0CD6ABC352BA4"/>
        </w:placeholder>
        <w:text/>
      </w:sdtPr>
      <w:sdtEndPr/>
      <w:sdtContent>
        <w:p w:rsidR="00A53A14" w:rsidRDefault="009E787F" w:rsidP="00A53A14">
          <w:pPr>
            <w:pStyle w:val="Tituldatum"/>
            <w:rPr>
              <w:rFonts w:ascii="Verdana" w:hAnsi="Verdana" w:cs="Arial"/>
              <w:b/>
              <w:sz w:val="36"/>
              <w:szCs w:val="36"/>
            </w:rPr>
          </w:pPr>
          <w:r>
            <w:rPr>
              <w:rFonts w:ascii="Verdana" w:hAnsi="Verdana" w:cs="Arial"/>
              <w:b/>
              <w:sz w:val="36"/>
              <w:szCs w:val="36"/>
            </w:rPr>
            <w:t xml:space="preserve">„RS 2 VRT Modřice – Šakvice“; </w:t>
          </w:r>
          <w:r w:rsidR="00A53A14" w:rsidRPr="00C96FB4">
            <w:rPr>
              <w:rFonts w:ascii="Verdana" w:hAnsi="Verdana" w:cs="Arial"/>
              <w:b/>
              <w:sz w:val="36"/>
              <w:szCs w:val="36"/>
            </w:rPr>
            <w:t>Zpracování dokumentace pro územní řízení</w:t>
          </w:r>
        </w:p>
      </w:sdtContent>
    </w:sdt>
    <w:p w:rsidR="00A53A14" w:rsidRDefault="00A53A14" w:rsidP="00A53A14">
      <w:pPr>
        <w:pStyle w:val="Titul2"/>
        <w:rPr>
          <w:highlight w:val="green"/>
        </w:rPr>
      </w:pPr>
    </w:p>
    <w:p w:rsidR="00A53A14" w:rsidRDefault="00A53A14" w:rsidP="00A53A14">
      <w:pPr>
        <w:pStyle w:val="Titul2"/>
        <w:rPr>
          <w:highlight w:val="green"/>
        </w:rPr>
      </w:pPr>
    </w:p>
    <w:p w:rsidR="00826B7B" w:rsidRDefault="00A53A14" w:rsidP="00A53A14">
      <w:proofErr w:type="gramStart"/>
      <w:r>
        <w:t>Č.j.</w:t>
      </w:r>
      <w:proofErr w:type="gramEnd"/>
      <w:r>
        <w:t xml:space="preserve"> </w:t>
      </w:r>
      <w:r w:rsidR="009D3173" w:rsidRPr="009D3173">
        <w:rPr>
          <w:rFonts w:asciiTheme="majorHAnsi" w:hAnsiTheme="majorHAnsi" w:cs="Calibri"/>
        </w:rPr>
        <w:t>85307/2020-SŽ-GŘ-PVRT</w:t>
      </w:r>
      <w:r>
        <w:t xml:space="preserve"> </w:t>
      </w:r>
      <w:r w:rsidR="00826B7B">
        <w:br w:type="page"/>
      </w:r>
    </w:p>
    <w:p w:rsidR="00BD7E91" w:rsidRDefault="00BD7E91" w:rsidP="00FE4333">
      <w:pPr>
        <w:pStyle w:val="Nadpisbezsl1-1"/>
      </w:pPr>
      <w:r>
        <w:lastRenderedPageBreak/>
        <w:t>Obsah</w:t>
      </w:r>
      <w:r w:rsidR="00887F36">
        <w:t xml:space="preserve"> </w:t>
      </w:r>
    </w:p>
    <w:p w:rsidR="006E051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8342083" w:history="1">
        <w:r w:rsidR="006E0518" w:rsidRPr="009402E8">
          <w:rPr>
            <w:rStyle w:val="Hypertextovodkaz"/>
          </w:rPr>
          <w:t>1.</w:t>
        </w:r>
        <w:r w:rsidR="006E0518">
          <w:rPr>
            <w:rFonts w:eastAsiaTheme="minorEastAsia"/>
            <w:caps w:val="0"/>
            <w:noProof/>
            <w:sz w:val="22"/>
            <w:szCs w:val="22"/>
            <w:lang w:eastAsia="cs-CZ"/>
          </w:rPr>
          <w:tab/>
        </w:r>
        <w:r w:rsidR="006E0518" w:rsidRPr="009402E8">
          <w:rPr>
            <w:rStyle w:val="Hypertextovodkaz"/>
          </w:rPr>
          <w:t>ÚVODNÍ USTANOVENÍ</w:t>
        </w:r>
        <w:r w:rsidR="006E0518">
          <w:rPr>
            <w:noProof/>
            <w:webHidden/>
          </w:rPr>
          <w:tab/>
        </w:r>
        <w:r w:rsidR="006E0518">
          <w:rPr>
            <w:noProof/>
            <w:webHidden/>
          </w:rPr>
          <w:fldChar w:fldCharType="begin"/>
        </w:r>
        <w:r w:rsidR="006E0518">
          <w:rPr>
            <w:noProof/>
            <w:webHidden/>
          </w:rPr>
          <w:instrText xml:space="preserve"> PAGEREF _Toc58342083 \h </w:instrText>
        </w:r>
        <w:r w:rsidR="006E0518">
          <w:rPr>
            <w:noProof/>
            <w:webHidden/>
          </w:rPr>
        </w:r>
        <w:r w:rsidR="006E0518">
          <w:rPr>
            <w:noProof/>
            <w:webHidden/>
          </w:rPr>
          <w:fldChar w:fldCharType="separate"/>
        </w:r>
        <w:r w:rsidR="006E0518">
          <w:rPr>
            <w:noProof/>
            <w:webHidden/>
          </w:rPr>
          <w:t>3</w:t>
        </w:r>
        <w:r w:rsidR="006E0518">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84" w:history="1">
        <w:r w:rsidRPr="009402E8">
          <w:rPr>
            <w:rStyle w:val="Hypertextovodkaz"/>
          </w:rPr>
          <w:t>2.</w:t>
        </w:r>
        <w:r>
          <w:rPr>
            <w:rFonts w:eastAsiaTheme="minorEastAsia"/>
            <w:caps w:val="0"/>
            <w:noProof/>
            <w:sz w:val="22"/>
            <w:szCs w:val="22"/>
            <w:lang w:eastAsia="cs-CZ"/>
          </w:rPr>
          <w:tab/>
        </w:r>
        <w:r w:rsidRPr="009402E8">
          <w:rPr>
            <w:rStyle w:val="Hypertextovodkaz"/>
          </w:rPr>
          <w:t>IDENTIFIKAČNÍ ÚDAJE ZADAVATELE</w:t>
        </w:r>
        <w:r>
          <w:rPr>
            <w:noProof/>
            <w:webHidden/>
          </w:rPr>
          <w:tab/>
        </w:r>
        <w:r>
          <w:rPr>
            <w:noProof/>
            <w:webHidden/>
          </w:rPr>
          <w:fldChar w:fldCharType="begin"/>
        </w:r>
        <w:r>
          <w:rPr>
            <w:noProof/>
            <w:webHidden/>
          </w:rPr>
          <w:instrText xml:space="preserve"> PAGEREF _Toc58342084 \h </w:instrText>
        </w:r>
        <w:r>
          <w:rPr>
            <w:noProof/>
            <w:webHidden/>
          </w:rPr>
        </w:r>
        <w:r>
          <w:rPr>
            <w:noProof/>
            <w:webHidden/>
          </w:rPr>
          <w:fldChar w:fldCharType="separate"/>
        </w:r>
        <w:r>
          <w:rPr>
            <w:noProof/>
            <w:webHidden/>
          </w:rPr>
          <w:t>3</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85" w:history="1">
        <w:r w:rsidRPr="009402E8">
          <w:rPr>
            <w:rStyle w:val="Hypertextovodkaz"/>
          </w:rPr>
          <w:t>3.</w:t>
        </w:r>
        <w:r>
          <w:rPr>
            <w:rFonts w:eastAsiaTheme="minorEastAsia"/>
            <w:caps w:val="0"/>
            <w:noProof/>
            <w:sz w:val="22"/>
            <w:szCs w:val="22"/>
            <w:lang w:eastAsia="cs-CZ"/>
          </w:rPr>
          <w:tab/>
        </w:r>
        <w:r w:rsidRPr="009402E8">
          <w:rPr>
            <w:rStyle w:val="Hypertextovodkaz"/>
          </w:rPr>
          <w:t>KOMUNIKACE MEZI ZADAVATELEM a DODAVATELEM</w:t>
        </w:r>
        <w:r>
          <w:rPr>
            <w:noProof/>
            <w:webHidden/>
          </w:rPr>
          <w:tab/>
        </w:r>
        <w:r>
          <w:rPr>
            <w:noProof/>
            <w:webHidden/>
          </w:rPr>
          <w:fldChar w:fldCharType="begin"/>
        </w:r>
        <w:r>
          <w:rPr>
            <w:noProof/>
            <w:webHidden/>
          </w:rPr>
          <w:instrText xml:space="preserve"> PAGEREF _Toc58342085 \h </w:instrText>
        </w:r>
        <w:r>
          <w:rPr>
            <w:noProof/>
            <w:webHidden/>
          </w:rPr>
        </w:r>
        <w:r>
          <w:rPr>
            <w:noProof/>
            <w:webHidden/>
          </w:rPr>
          <w:fldChar w:fldCharType="separate"/>
        </w:r>
        <w:r>
          <w:rPr>
            <w:noProof/>
            <w:webHidden/>
          </w:rPr>
          <w:t>4</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86" w:history="1">
        <w:r w:rsidRPr="009402E8">
          <w:rPr>
            <w:rStyle w:val="Hypertextovodkaz"/>
          </w:rPr>
          <w:t>4.</w:t>
        </w:r>
        <w:r>
          <w:rPr>
            <w:rFonts w:eastAsiaTheme="minorEastAsia"/>
            <w:caps w:val="0"/>
            <w:noProof/>
            <w:sz w:val="22"/>
            <w:szCs w:val="22"/>
            <w:lang w:eastAsia="cs-CZ"/>
          </w:rPr>
          <w:tab/>
        </w:r>
        <w:r w:rsidRPr="009402E8">
          <w:rPr>
            <w:rStyle w:val="Hypertextovodkaz"/>
          </w:rPr>
          <w:t>ÚČEL a PŘEDMĚT PLNĚNÍ VEŘEJNÉ ZAKÁZKY</w:t>
        </w:r>
        <w:r>
          <w:rPr>
            <w:noProof/>
            <w:webHidden/>
          </w:rPr>
          <w:tab/>
        </w:r>
        <w:r>
          <w:rPr>
            <w:noProof/>
            <w:webHidden/>
          </w:rPr>
          <w:fldChar w:fldCharType="begin"/>
        </w:r>
        <w:r>
          <w:rPr>
            <w:noProof/>
            <w:webHidden/>
          </w:rPr>
          <w:instrText xml:space="preserve"> PAGEREF _Toc58342086 \h </w:instrText>
        </w:r>
        <w:r>
          <w:rPr>
            <w:noProof/>
            <w:webHidden/>
          </w:rPr>
        </w:r>
        <w:r>
          <w:rPr>
            <w:noProof/>
            <w:webHidden/>
          </w:rPr>
          <w:fldChar w:fldCharType="separate"/>
        </w:r>
        <w:r>
          <w:rPr>
            <w:noProof/>
            <w:webHidden/>
          </w:rPr>
          <w:t>4</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87" w:history="1">
        <w:r w:rsidRPr="009402E8">
          <w:rPr>
            <w:rStyle w:val="Hypertextovodkaz"/>
          </w:rPr>
          <w:t>5.</w:t>
        </w:r>
        <w:r>
          <w:rPr>
            <w:rFonts w:eastAsiaTheme="minorEastAsia"/>
            <w:caps w:val="0"/>
            <w:noProof/>
            <w:sz w:val="22"/>
            <w:szCs w:val="22"/>
            <w:lang w:eastAsia="cs-CZ"/>
          </w:rPr>
          <w:tab/>
        </w:r>
        <w:r w:rsidRPr="009402E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_Toc58342087 \h </w:instrText>
        </w:r>
        <w:r>
          <w:rPr>
            <w:noProof/>
            <w:webHidden/>
          </w:rPr>
        </w:r>
        <w:r>
          <w:rPr>
            <w:noProof/>
            <w:webHidden/>
          </w:rPr>
          <w:fldChar w:fldCharType="separate"/>
        </w:r>
        <w:r>
          <w:rPr>
            <w:noProof/>
            <w:webHidden/>
          </w:rPr>
          <w:t>5</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88" w:history="1">
        <w:r w:rsidRPr="009402E8">
          <w:rPr>
            <w:rStyle w:val="Hypertextovodkaz"/>
          </w:rPr>
          <w:t>6.</w:t>
        </w:r>
        <w:r>
          <w:rPr>
            <w:rFonts w:eastAsiaTheme="minorEastAsia"/>
            <w:caps w:val="0"/>
            <w:noProof/>
            <w:sz w:val="22"/>
            <w:szCs w:val="22"/>
            <w:lang w:eastAsia="cs-CZ"/>
          </w:rPr>
          <w:tab/>
        </w:r>
        <w:r w:rsidRPr="009402E8">
          <w:rPr>
            <w:rStyle w:val="Hypertextovodkaz"/>
          </w:rPr>
          <w:t>OBSAH ZADÁVACÍ DOKUMENTACE</w:t>
        </w:r>
        <w:r>
          <w:rPr>
            <w:noProof/>
            <w:webHidden/>
          </w:rPr>
          <w:tab/>
        </w:r>
        <w:r>
          <w:rPr>
            <w:noProof/>
            <w:webHidden/>
          </w:rPr>
          <w:fldChar w:fldCharType="begin"/>
        </w:r>
        <w:r>
          <w:rPr>
            <w:noProof/>
            <w:webHidden/>
          </w:rPr>
          <w:instrText xml:space="preserve"> PAGEREF _Toc58342088 \h </w:instrText>
        </w:r>
        <w:r>
          <w:rPr>
            <w:noProof/>
            <w:webHidden/>
          </w:rPr>
        </w:r>
        <w:r>
          <w:rPr>
            <w:noProof/>
            <w:webHidden/>
          </w:rPr>
          <w:fldChar w:fldCharType="separate"/>
        </w:r>
        <w:r>
          <w:rPr>
            <w:noProof/>
            <w:webHidden/>
          </w:rPr>
          <w:t>5</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89" w:history="1">
        <w:r w:rsidRPr="009402E8">
          <w:rPr>
            <w:rStyle w:val="Hypertextovodkaz"/>
          </w:rPr>
          <w:t>7.</w:t>
        </w:r>
        <w:r>
          <w:rPr>
            <w:rFonts w:eastAsiaTheme="minorEastAsia"/>
            <w:caps w:val="0"/>
            <w:noProof/>
            <w:sz w:val="22"/>
            <w:szCs w:val="22"/>
            <w:lang w:eastAsia="cs-CZ"/>
          </w:rPr>
          <w:tab/>
        </w:r>
        <w:r w:rsidRPr="009402E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_Toc58342089 \h </w:instrText>
        </w:r>
        <w:r>
          <w:rPr>
            <w:noProof/>
            <w:webHidden/>
          </w:rPr>
        </w:r>
        <w:r>
          <w:rPr>
            <w:noProof/>
            <w:webHidden/>
          </w:rPr>
          <w:fldChar w:fldCharType="separate"/>
        </w:r>
        <w:r>
          <w:rPr>
            <w:noProof/>
            <w:webHidden/>
          </w:rPr>
          <w:t>6</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0" w:history="1">
        <w:r w:rsidRPr="009402E8">
          <w:rPr>
            <w:rStyle w:val="Hypertextovodkaz"/>
          </w:rPr>
          <w:t>8.</w:t>
        </w:r>
        <w:r>
          <w:rPr>
            <w:rFonts w:eastAsiaTheme="minorEastAsia"/>
            <w:caps w:val="0"/>
            <w:noProof/>
            <w:sz w:val="22"/>
            <w:szCs w:val="22"/>
            <w:lang w:eastAsia="cs-CZ"/>
          </w:rPr>
          <w:tab/>
        </w:r>
        <w:r w:rsidRPr="009402E8">
          <w:rPr>
            <w:rStyle w:val="Hypertextovodkaz"/>
          </w:rPr>
          <w:t>POŽADAVKY ZADAVATELE NA KVALIFIKACI</w:t>
        </w:r>
        <w:r>
          <w:rPr>
            <w:noProof/>
            <w:webHidden/>
          </w:rPr>
          <w:tab/>
        </w:r>
        <w:r>
          <w:rPr>
            <w:noProof/>
            <w:webHidden/>
          </w:rPr>
          <w:fldChar w:fldCharType="begin"/>
        </w:r>
        <w:r>
          <w:rPr>
            <w:noProof/>
            <w:webHidden/>
          </w:rPr>
          <w:instrText xml:space="preserve"> PAGEREF _Toc58342090 \h </w:instrText>
        </w:r>
        <w:r>
          <w:rPr>
            <w:noProof/>
            <w:webHidden/>
          </w:rPr>
        </w:r>
        <w:r>
          <w:rPr>
            <w:noProof/>
            <w:webHidden/>
          </w:rPr>
          <w:fldChar w:fldCharType="separate"/>
        </w:r>
        <w:r>
          <w:rPr>
            <w:noProof/>
            <w:webHidden/>
          </w:rPr>
          <w:t>7</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1" w:history="1">
        <w:r w:rsidRPr="009402E8">
          <w:rPr>
            <w:rStyle w:val="Hypertextovodkaz"/>
          </w:rPr>
          <w:t>9.</w:t>
        </w:r>
        <w:r>
          <w:rPr>
            <w:rFonts w:eastAsiaTheme="minorEastAsia"/>
            <w:caps w:val="0"/>
            <w:noProof/>
            <w:sz w:val="22"/>
            <w:szCs w:val="22"/>
            <w:lang w:eastAsia="cs-CZ"/>
          </w:rPr>
          <w:tab/>
        </w:r>
        <w:r w:rsidRPr="009402E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_Toc58342091 \h </w:instrText>
        </w:r>
        <w:r>
          <w:rPr>
            <w:noProof/>
            <w:webHidden/>
          </w:rPr>
        </w:r>
        <w:r>
          <w:rPr>
            <w:noProof/>
            <w:webHidden/>
          </w:rPr>
          <w:fldChar w:fldCharType="separate"/>
        </w:r>
        <w:r>
          <w:rPr>
            <w:noProof/>
            <w:webHidden/>
          </w:rPr>
          <w:t>17</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2" w:history="1">
        <w:r w:rsidRPr="009402E8">
          <w:rPr>
            <w:rStyle w:val="Hypertextovodkaz"/>
          </w:rPr>
          <w:t>10.</w:t>
        </w:r>
        <w:r>
          <w:rPr>
            <w:rFonts w:eastAsiaTheme="minorEastAsia"/>
            <w:caps w:val="0"/>
            <w:noProof/>
            <w:sz w:val="22"/>
            <w:szCs w:val="22"/>
            <w:lang w:eastAsia="cs-CZ"/>
          </w:rPr>
          <w:tab/>
        </w:r>
        <w:r w:rsidRPr="009402E8">
          <w:rPr>
            <w:rStyle w:val="Hypertextovodkaz"/>
          </w:rPr>
          <w:t>JAZYK NABÍDEK A KOMUNIKAČNÍ JAZYK</w:t>
        </w:r>
        <w:r>
          <w:rPr>
            <w:noProof/>
            <w:webHidden/>
          </w:rPr>
          <w:tab/>
        </w:r>
        <w:r>
          <w:rPr>
            <w:noProof/>
            <w:webHidden/>
          </w:rPr>
          <w:fldChar w:fldCharType="begin"/>
        </w:r>
        <w:r>
          <w:rPr>
            <w:noProof/>
            <w:webHidden/>
          </w:rPr>
          <w:instrText xml:space="preserve"> PAGEREF _Toc58342092 \h </w:instrText>
        </w:r>
        <w:r>
          <w:rPr>
            <w:noProof/>
            <w:webHidden/>
          </w:rPr>
        </w:r>
        <w:r>
          <w:rPr>
            <w:noProof/>
            <w:webHidden/>
          </w:rPr>
          <w:fldChar w:fldCharType="separate"/>
        </w:r>
        <w:r>
          <w:rPr>
            <w:noProof/>
            <w:webHidden/>
          </w:rPr>
          <w:t>19</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3" w:history="1">
        <w:r w:rsidRPr="009402E8">
          <w:rPr>
            <w:rStyle w:val="Hypertextovodkaz"/>
          </w:rPr>
          <w:t>11.</w:t>
        </w:r>
        <w:r>
          <w:rPr>
            <w:rFonts w:eastAsiaTheme="minorEastAsia"/>
            <w:caps w:val="0"/>
            <w:noProof/>
            <w:sz w:val="22"/>
            <w:szCs w:val="22"/>
            <w:lang w:eastAsia="cs-CZ"/>
          </w:rPr>
          <w:tab/>
        </w:r>
        <w:r w:rsidRPr="009402E8">
          <w:rPr>
            <w:rStyle w:val="Hypertextovodkaz"/>
          </w:rPr>
          <w:t>OBSAH a PODÁVÁNÍ NABÍDEK</w:t>
        </w:r>
        <w:r>
          <w:rPr>
            <w:noProof/>
            <w:webHidden/>
          </w:rPr>
          <w:tab/>
        </w:r>
        <w:r>
          <w:rPr>
            <w:noProof/>
            <w:webHidden/>
          </w:rPr>
          <w:fldChar w:fldCharType="begin"/>
        </w:r>
        <w:r>
          <w:rPr>
            <w:noProof/>
            <w:webHidden/>
          </w:rPr>
          <w:instrText xml:space="preserve"> PAGEREF _Toc58342093 \h </w:instrText>
        </w:r>
        <w:r>
          <w:rPr>
            <w:noProof/>
            <w:webHidden/>
          </w:rPr>
        </w:r>
        <w:r>
          <w:rPr>
            <w:noProof/>
            <w:webHidden/>
          </w:rPr>
          <w:fldChar w:fldCharType="separate"/>
        </w:r>
        <w:r>
          <w:rPr>
            <w:noProof/>
            <w:webHidden/>
          </w:rPr>
          <w:t>19</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4" w:history="1">
        <w:r w:rsidRPr="009402E8">
          <w:rPr>
            <w:rStyle w:val="Hypertextovodkaz"/>
          </w:rPr>
          <w:t>12.</w:t>
        </w:r>
        <w:r>
          <w:rPr>
            <w:rFonts w:eastAsiaTheme="minorEastAsia"/>
            <w:caps w:val="0"/>
            <w:noProof/>
            <w:sz w:val="22"/>
            <w:szCs w:val="22"/>
            <w:lang w:eastAsia="cs-CZ"/>
          </w:rPr>
          <w:tab/>
        </w:r>
        <w:r w:rsidRPr="009402E8">
          <w:rPr>
            <w:rStyle w:val="Hypertextovodkaz"/>
          </w:rPr>
          <w:t>POŽADAVKY NA ZPRACOVÁNÍ NABÍDKOVÉ CENY</w:t>
        </w:r>
        <w:r>
          <w:rPr>
            <w:noProof/>
            <w:webHidden/>
          </w:rPr>
          <w:tab/>
        </w:r>
        <w:r>
          <w:rPr>
            <w:noProof/>
            <w:webHidden/>
          </w:rPr>
          <w:fldChar w:fldCharType="begin"/>
        </w:r>
        <w:r>
          <w:rPr>
            <w:noProof/>
            <w:webHidden/>
          </w:rPr>
          <w:instrText xml:space="preserve"> PAGEREF _Toc58342094 \h </w:instrText>
        </w:r>
        <w:r>
          <w:rPr>
            <w:noProof/>
            <w:webHidden/>
          </w:rPr>
        </w:r>
        <w:r>
          <w:rPr>
            <w:noProof/>
            <w:webHidden/>
          </w:rPr>
          <w:fldChar w:fldCharType="separate"/>
        </w:r>
        <w:r>
          <w:rPr>
            <w:noProof/>
            <w:webHidden/>
          </w:rPr>
          <w:t>22</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5" w:history="1">
        <w:r w:rsidRPr="009402E8">
          <w:rPr>
            <w:rStyle w:val="Hypertextovodkaz"/>
          </w:rPr>
          <w:t>13.</w:t>
        </w:r>
        <w:r>
          <w:rPr>
            <w:rFonts w:eastAsiaTheme="minorEastAsia"/>
            <w:caps w:val="0"/>
            <w:noProof/>
            <w:sz w:val="22"/>
            <w:szCs w:val="22"/>
            <w:lang w:eastAsia="cs-CZ"/>
          </w:rPr>
          <w:tab/>
        </w:r>
        <w:r w:rsidRPr="009402E8">
          <w:rPr>
            <w:rStyle w:val="Hypertextovodkaz"/>
          </w:rPr>
          <w:t>VARIANTY NABÍDKY</w:t>
        </w:r>
        <w:r>
          <w:rPr>
            <w:noProof/>
            <w:webHidden/>
          </w:rPr>
          <w:tab/>
        </w:r>
        <w:r>
          <w:rPr>
            <w:noProof/>
            <w:webHidden/>
          </w:rPr>
          <w:fldChar w:fldCharType="begin"/>
        </w:r>
        <w:r>
          <w:rPr>
            <w:noProof/>
            <w:webHidden/>
          </w:rPr>
          <w:instrText xml:space="preserve"> PAGEREF _Toc58342095 \h </w:instrText>
        </w:r>
        <w:r>
          <w:rPr>
            <w:noProof/>
            <w:webHidden/>
          </w:rPr>
        </w:r>
        <w:r>
          <w:rPr>
            <w:noProof/>
            <w:webHidden/>
          </w:rPr>
          <w:fldChar w:fldCharType="separate"/>
        </w:r>
        <w:r>
          <w:rPr>
            <w:noProof/>
            <w:webHidden/>
          </w:rPr>
          <w:t>22</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6" w:history="1">
        <w:r w:rsidRPr="009402E8">
          <w:rPr>
            <w:rStyle w:val="Hypertextovodkaz"/>
          </w:rPr>
          <w:t>14.</w:t>
        </w:r>
        <w:r>
          <w:rPr>
            <w:rFonts w:eastAsiaTheme="minorEastAsia"/>
            <w:caps w:val="0"/>
            <w:noProof/>
            <w:sz w:val="22"/>
            <w:szCs w:val="22"/>
            <w:lang w:eastAsia="cs-CZ"/>
          </w:rPr>
          <w:tab/>
        </w:r>
        <w:r w:rsidRPr="009402E8">
          <w:rPr>
            <w:rStyle w:val="Hypertextovodkaz"/>
          </w:rPr>
          <w:t>OTEVÍRÁNÍ NABÍDEK</w:t>
        </w:r>
        <w:r>
          <w:rPr>
            <w:noProof/>
            <w:webHidden/>
          </w:rPr>
          <w:tab/>
        </w:r>
        <w:r>
          <w:rPr>
            <w:noProof/>
            <w:webHidden/>
          </w:rPr>
          <w:fldChar w:fldCharType="begin"/>
        </w:r>
        <w:r>
          <w:rPr>
            <w:noProof/>
            <w:webHidden/>
          </w:rPr>
          <w:instrText xml:space="preserve"> PAGEREF _Toc58342096 \h </w:instrText>
        </w:r>
        <w:r>
          <w:rPr>
            <w:noProof/>
            <w:webHidden/>
          </w:rPr>
        </w:r>
        <w:r>
          <w:rPr>
            <w:noProof/>
            <w:webHidden/>
          </w:rPr>
          <w:fldChar w:fldCharType="separate"/>
        </w:r>
        <w:r>
          <w:rPr>
            <w:noProof/>
            <w:webHidden/>
          </w:rPr>
          <w:t>22</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7" w:history="1">
        <w:r w:rsidRPr="009402E8">
          <w:rPr>
            <w:rStyle w:val="Hypertextovodkaz"/>
          </w:rPr>
          <w:t>15.</w:t>
        </w:r>
        <w:r>
          <w:rPr>
            <w:rFonts w:eastAsiaTheme="minorEastAsia"/>
            <w:caps w:val="0"/>
            <w:noProof/>
            <w:sz w:val="22"/>
            <w:szCs w:val="22"/>
            <w:lang w:eastAsia="cs-CZ"/>
          </w:rPr>
          <w:tab/>
        </w:r>
        <w:r w:rsidRPr="009402E8">
          <w:rPr>
            <w:rStyle w:val="Hypertextovodkaz"/>
          </w:rPr>
          <w:t>POSOUZENÍ SPLNĚNÍ PODMÍNEK ÚČASTI</w:t>
        </w:r>
        <w:r>
          <w:rPr>
            <w:noProof/>
            <w:webHidden/>
          </w:rPr>
          <w:tab/>
        </w:r>
        <w:r>
          <w:rPr>
            <w:noProof/>
            <w:webHidden/>
          </w:rPr>
          <w:fldChar w:fldCharType="begin"/>
        </w:r>
        <w:r>
          <w:rPr>
            <w:noProof/>
            <w:webHidden/>
          </w:rPr>
          <w:instrText xml:space="preserve"> PAGEREF _Toc58342097 \h </w:instrText>
        </w:r>
        <w:r>
          <w:rPr>
            <w:noProof/>
            <w:webHidden/>
          </w:rPr>
        </w:r>
        <w:r>
          <w:rPr>
            <w:noProof/>
            <w:webHidden/>
          </w:rPr>
          <w:fldChar w:fldCharType="separate"/>
        </w:r>
        <w:r>
          <w:rPr>
            <w:noProof/>
            <w:webHidden/>
          </w:rPr>
          <w:t>22</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8" w:history="1">
        <w:r w:rsidRPr="009402E8">
          <w:rPr>
            <w:rStyle w:val="Hypertextovodkaz"/>
          </w:rPr>
          <w:t>16.</w:t>
        </w:r>
        <w:r>
          <w:rPr>
            <w:rFonts w:eastAsiaTheme="minorEastAsia"/>
            <w:caps w:val="0"/>
            <w:noProof/>
            <w:sz w:val="22"/>
            <w:szCs w:val="22"/>
            <w:lang w:eastAsia="cs-CZ"/>
          </w:rPr>
          <w:tab/>
        </w:r>
        <w:r w:rsidRPr="009402E8">
          <w:rPr>
            <w:rStyle w:val="Hypertextovodkaz"/>
          </w:rPr>
          <w:t>HODNOCENÍ NABÍDEK</w:t>
        </w:r>
        <w:r>
          <w:rPr>
            <w:noProof/>
            <w:webHidden/>
          </w:rPr>
          <w:tab/>
        </w:r>
        <w:r>
          <w:rPr>
            <w:noProof/>
            <w:webHidden/>
          </w:rPr>
          <w:fldChar w:fldCharType="begin"/>
        </w:r>
        <w:r>
          <w:rPr>
            <w:noProof/>
            <w:webHidden/>
          </w:rPr>
          <w:instrText xml:space="preserve"> PAGEREF _Toc58342098 \h </w:instrText>
        </w:r>
        <w:r>
          <w:rPr>
            <w:noProof/>
            <w:webHidden/>
          </w:rPr>
        </w:r>
        <w:r>
          <w:rPr>
            <w:noProof/>
            <w:webHidden/>
          </w:rPr>
          <w:fldChar w:fldCharType="separate"/>
        </w:r>
        <w:r>
          <w:rPr>
            <w:noProof/>
            <w:webHidden/>
          </w:rPr>
          <w:t>23</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099" w:history="1">
        <w:r w:rsidRPr="009402E8">
          <w:rPr>
            <w:rStyle w:val="Hypertextovodkaz"/>
          </w:rPr>
          <w:t>17.</w:t>
        </w:r>
        <w:r>
          <w:rPr>
            <w:rFonts w:eastAsiaTheme="minorEastAsia"/>
            <w:caps w:val="0"/>
            <w:noProof/>
            <w:sz w:val="22"/>
            <w:szCs w:val="22"/>
            <w:lang w:eastAsia="cs-CZ"/>
          </w:rPr>
          <w:tab/>
        </w:r>
        <w:r w:rsidRPr="009402E8">
          <w:rPr>
            <w:rStyle w:val="Hypertextovodkaz"/>
          </w:rPr>
          <w:t>ZRUŠENÍ ZADÁVACÍHO ŘÍZENÍ</w:t>
        </w:r>
        <w:r>
          <w:rPr>
            <w:noProof/>
            <w:webHidden/>
          </w:rPr>
          <w:tab/>
        </w:r>
        <w:r>
          <w:rPr>
            <w:noProof/>
            <w:webHidden/>
          </w:rPr>
          <w:fldChar w:fldCharType="begin"/>
        </w:r>
        <w:r>
          <w:rPr>
            <w:noProof/>
            <w:webHidden/>
          </w:rPr>
          <w:instrText xml:space="preserve"> PAGEREF _Toc58342099 \h </w:instrText>
        </w:r>
        <w:r>
          <w:rPr>
            <w:noProof/>
            <w:webHidden/>
          </w:rPr>
        </w:r>
        <w:r>
          <w:rPr>
            <w:noProof/>
            <w:webHidden/>
          </w:rPr>
          <w:fldChar w:fldCharType="separate"/>
        </w:r>
        <w:r>
          <w:rPr>
            <w:noProof/>
            <w:webHidden/>
          </w:rPr>
          <w:t>27</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100" w:history="1">
        <w:r w:rsidRPr="009402E8">
          <w:rPr>
            <w:rStyle w:val="Hypertextovodkaz"/>
          </w:rPr>
          <w:t>18.</w:t>
        </w:r>
        <w:r>
          <w:rPr>
            <w:rFonts w:eastAsiaTheme="minorEastAsia"/>
            <w:caps w:val="0"/>
            <w:noProof/>
            <w:sz w:val="22"/>
            <w:szCs w:val="22"/>
            <w:lang w:eastAsia="cs-CZ"/>
          </w:rPr>
          <w:tab/>
        </w:r>
        <w:r w:rsidRPr="009402E8">
          <w:rPr>
            <w:rStyle w:val="Hypertextovodkaz"/>
          </w:rPr>
          <w:t>UZAVŘENÍ SMLOUVY</w:t>
        </w:r>
        <w:r>
          <w:rPr>
            <w:noProof/>
            <w:webHidden/>
          </w:rPr>
          <w:tab/>
        </w:r>
        <w:r>
          <w:rPr>
            <w:noProof/>
            <w:webHidden/>
          </w:rPr>
          <w:fldChar w:fldCharType="begin"/>
        </w:r>
        <w:r>
          <w:rPr>
            <w:noProof/>
            <w:webHidden/>
          </w:rPr>
          <w:instrText xml:space="preserve"> PAGEREF _Toc58342100 \h </w:instrText>
        </w:r>
        <w:r>
          <w:rPr>
            <w:noProof/>
            <w:webHidden/>
          </w:rPr>
        </w:r>
        <w:r>
          <w:rPr>
            <w:noProof/>
            <w:webHidden/>
          </w:rPr>
          <w:fldChar w:fldCharType="separate"/>
        </w:r>
        <w:r>
          <w:rPr>
            <w:noProof/>
            <w:webHidden/>
          </w:rPr>
          <w:t>28</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101" w:history="1">
        <w:r w:rsidRPr="009402E8">
          <w:rPr>
            <w:rStyle w:val="Hypertextovodkaz"/>
          </w:rPr>
          <w:t>19.</w:t>
        </w:r>
        <w:r>
          <w:rPr>
            <w:rFonts w:eastAsiaTheme="minorEastAsia"/>
            <w:caps w:val="0"/>
            <w:noProof/>
            <w:sz w:val="22"/>
            <w:szCs w:val="22"/>
            <w:lang w:eastAsia="cs-CZ"/>
          </w:rPr>
          <w:tab/>
        </w:r>
        <w:r w:rsidRPr="009402E8">
          <w:rPr>
            <w:rStyle w:val="Hypertextovodkaz"/>
          </w:rPr>
          <w:t>OCHRANA INFORMACÍ</w:t>
        </w:r>
        <w:r>
          <w:rPr>
            <w:noProof/>
            <w:webHidden/>
          </w:rPr>
          <w:tab/>
        </w:r>
        <w:r>
          <w:rPr>
            <w:noProof/>
            <w:webHidden/>
          </w:rPr>
          <w:fldChar w:fldCharType="begin"/>
        </w:r>
        <w:r>
          <w:rPr>
            <w:noProof/>
            <w:webHidden/>
          </w:rPr>
          <w:instrText xml:space="preserve"> PAGEREF _Toc58342101 \h </w:instrText>
        </w:r>
        <w:r>
          <w:rPr>
            <w:noProof/>
            <w:webHidden/>
          </w:rPr>
        </w:r>
        <w:r>
          <w:rPr>
            <w:noProof/>
            <w:webHidden/>
          </w:rPr>
          <w:fldChar w:fldCharType="separate"/>
        </w:r>
        <w:r>
          <w:rPr>
            <w:noProof/>
            <w:webHidden/>
          </w:rPr>
          <w:t>30</w:t>
        </w:r>
        <w:r>
          <w:rPr>
            <w:noProof/>
            <w:webHidden/>
          </w:rPr>
          <w:fldChar w:fldCharType="end"/>
        </w:r>
      </w:hyperlink>
    </w:p>
    <w:p w:rsidR="006E0518" w:rsidRDefault="006E0518">
      <w:pPr>
        <w:pStyle w:val="Obsah1"/>
        <w:rPr>
          <w:rFonts w:eastAsiaTheme="minorEastAsia"/>
          <w:caps w:val="0"/>
          <w:noProof/>
          <w:sz w:val="22"/>
          <w:szCs w:val="22"/>
          <w:lang w:eastAsia="cs-CZ"/>
        </w:rPr>
      </w:pPr>
      <w:hyperlink w:anchor="_Toc58342102" w:history="1">
        <w:r w:rsidRPr="009402E8">
          <w:rPr>
            <w:rStyle w:val="Hypertextovodkaz"/>
          </w:rPr>
          <w:t>20.</w:t>
        </w:r>
        <w:r>
          <w:rPr>
            <w:rFonts w:eastAsiaTheme="minorEastAsia"/>
            <w:caps w:val="0"/>
            <w:noProof/>
            <w:sz w:val="22"/>
            <w:szCs w:val="22"/>
            <w:lang w:eastAsia="cs-CZ"/>
          </w:rPr>
          <w:tab/>
        </w:r>
        <w:r w:rsidRPr="009402E8">
          <w:rPr>
            <w:rStyle w:val="Hypertextovodkaz"/>
          </w:rPr>
          <w:t>PŘÍLOHY TĚCHTO POKYNŮ</w:t>
        </w:r>
        <w:r>
          <w:rPr>
            <w:noProof/>
            <w:webHidden/>
          </w:rPr>
          <w:tab/>
        </w:r>
        <w:r>
          <w:rPr>
            <w:noProof/>
            <w:webHidden/>
          </w:rPr>
          <w:fldChar w:fldCharType="begin"/>
        </w:r>
        <w:r>
          <w:rPr>
            <w:noProof/>
            <w:webHidden/>
          </w:rPr>
          <w:instrText xml:space="preserve"> PAGEREF _Toc58342102 \h </w:instrText>
        </w:r>
        <w:r>
          <w:rPr>
            <w:noProof/>
            <w:webHidden/>
          </w:rPr>
        </w:r>
        <w:r>
          <w:rPr>
            <w:noProof/>
            <w:webHidden/>
          </w:rPr>
          <w:fldChar w:fldCharType="separate"/>
        </w:r>
        <w:r>
          <w:rPr>
            <w:noProof/>
            <w:webHidden/>
          </w:rPr>
          <w:t>31</w:t>
        </w:r>
        <w:r>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389559699"/>
      <w:bookmarkStart w:id="2" w:name="_Toc397429847"/>
      <w:bookmarkStart w:id="3" w:name="_Ref433028040"/>
      <w:bookmarkStart w:id="4" w:name="_Toc1048197"/>
      <w:bookmarkStart w:id="5" w:name="_Toc58342083"/>
      <w:r>
        <w:lastRenderedPageBreak/>
        <w:t>ÚVODNÍ USTANOVENÍ</w:t>
      </w:r>
      <w:bookmarkEnd w:id="5"/>
    </w:p>
    <w:p w:rsidR="00652EFD" w:rsidRDefault="00652EFD" w:rsidP="00652EFD">
      <w:pPr>
        <w:pStyle w:val="Text1-1"/>
      </w:pPr>
      <w:r>
        <w:t>Zadávací řízení této veřejné zakázky a všechny navazující právní vztahy se řídí právem České republiky, zejména zákonem č. 134/2016 Sb., o</w:t>
      </w:r>
      <w:r w:rsidR="007B22ED">
        <w:t xml:space="preserve"> zadávání veřejných zakázek, ve </w:t>
      </w:r>
      <w:r>
        <w:t>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w:t>
      </w:r>
      <w:r w:rsidR="008D5AB3">
        <w:rPr>
          <w:b/>
        </w:rPr>
        <w:t>adává tuto veřejnou zakázku při </w:t>
      </w:r>
      <w:r w:rsidRPr="00652EFD">
        <w:rPr>
          <w:b/>
        </w:rPr>
        <w:t>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w:t>
      </w:r>
      <w:r w:rsidR="008D5AB3">
        <w:rPr>
          <w:b/>
        </w:rPr>
        <w:t>evřeném ří</w:t>
      </w:r>
      <w:r w:rsidR="007B22ED">
        <w:rPr>
          <w:b/>
        </w:rPr>
        <w:t>zení dle § </w:t>
      </w:r>
      <w:r w:rsidR="008D5AB3">
        <w:rPr>
          <w:b/>
        </w:rPr>
        <w:t>56 a násl. </w:t>
      </w:r>
      <w:r w:rsidRPr="00652EFD">
        <w:rPr>
          <w:b/>
        </w:rPr>
        <w:t>ZZVZ.</w:t>
      </w:r>
    </w:p>
    <w:p w:rsidR="00652EFD" w:rsidRDefault="00652EFD" w:rsidP="00652EFD">
      <w:pPr>
        <w:pStyle w:val="Text1-1"/>
      </w:pPr>
      <w:r>
        <w:t xml:space="preserve">Od dodavatelů se očekává, že pečlivě prostudují a </w:t>
      </w:r>
      <w:r w:rsidR="007B22ED">
        <w:t>splní všechny pokyny, termíny a </w:t>
      </w:r>
      <w:r>
        <w:t>podmínky a vyplní všechny formuláře obsažené v zadávacích podmínkách této veřejné zakázky. Nedostatky v podání nabídek nebo v poskytnutí požadovaných informací nebo dokumentace, které nebudou splňovat zadávací podmínky obsažené v</w:t>
      </w:r>
      <w:r w:rsidR="007B22ED">
        <w:t> </w:t>
      </w:r>
      <w:r>
        <w:t>oznámení o zahájení zadávacího řízení – veřejn</w:t>
      </w:r>
      <w:r w:rsidR="007B22ED">
        <w:t>é služby a dále specifikované v </w:t>
      </w:r>
      <w:r>
        <w:t>zadávací dokumentaci, budou mít podle okolností</w:t>
      </w:r>
      <w:r w:rsidR="007B22ED">
        <w:t xml:space="preserve"> za následek vyřazení nabídky a </w:t>
      </w:r>
      <w:r>
        <w:t>vyloučení účastníka zadávacího řízení ze zadávacího řízení této veřejné zakázky.</w:t>
      </w:r>
    </w:p>
    <w:p w:rsidR="00652EFD" w:rsidRDefault="00652EFD" w:rsidP="00652EFD">
      <w:pPr>
        <w:pStyle w:val="Text1-1"/>
      </w:pPr>
      <w:r>
        <w:t xml:space="preserve">Článek 10 </w:t>
      </w:r>
      <w:r w:rsidRPr="00485F0A">
        <w:t>těchto Pokynů pro dodavatele (dále jen „</w:t>
      </w:r>
      <w:r w:rsidRPr="00485F0A">
        <w:rPr>
          <w:b/>
        </w:rPr>
        <w:t>Pokyny</w:t>
      </w:r>
      <w:r w:rsidRPr="00485F0A">
        <w:t>“) stanoví jazyk podávaných nabídek. Soubor dokumentů tvoříc</w:t>
      </w:r>
      <w:r w:rsidR="007B22ED" w:rsidRPr="00485F0A">
        <w:t>ích zadávací podmínky je psán v </w:t>
      </w:r>
      <w:r w:rsidRPr="00485F0A">
        <w:t>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7B22ED">
        <w:t> </w:t>
      </w:r>
      <w:r>
        <w:t>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w:t>
      </w:r>
      <w:r w:rsidR="007B22ED">
        <w:t> </w:t>
      </w:r>
      <w:r>
        <w:t>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58342084"/>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A53A14" w:rsidP="00A53A14">
      <w:pPr>
        <w:pStyle w:val="Textbezslovn"/>
        <w:spacing w:before="120" w:after="0"/>
      </w:pPr>
      <w:r>
        <w:t>S</w:t>
      </w:r>
      <w:r w:rsidR="0035531B">
        <w:t>ídlo:</w:t>
      </w:r>
      <w:r>
        <w:tab/>
      </w:r>
      <w:r>
        <w:tab/>
      </w:r>
      <w:r>
        <w:tab/>
      </w:r>
      <w:r w:rsidR="0035531B">
        <w:t>Dlážděná 1003/7, Praha 1</w:t>
      </w:r>
      <w:r w:rsidR="00580B73">
        <w:t xml:space="preserve"> –</w:t>
      </w:r>
      <w:r w:rsidR="0035531B">
        <w:t xml:space="preserve"> Nové Město, PSČ 110 00</w:t>
      </w:r>
    </w:p>
    <w:p w:rsidR="0035531B" w:rsidRDefault="0035531B" w:rsidP="009E787F">
      <w:pPr>
        <w:pStyle w:val="Textbezslovn"/>
        <w:spacing w:after="0"/>
        <w:ind w:left="2836"/>
        <w:jc w:val="left"/>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A53A14" w:rsidP="008D5AB3">
      <w:pPr>
        <w:pStyle w:val="Textbezslovn"/>
        <w:spacing w:after="0"/>
      </w:pPr>
      <w:r>
        <w:t>IČO:</w:t>
      </w:r>
      <w:r>
        <w:tab/>
      </w:r>
      <w:r>
        <w:tab/>
      </w:r>
      <w:r>
        <w:tab/>
      </w:r>
      <w:r w:rsidR="0035531B">
        <w:t>70994234</w:t>
      </w:r>
    </w:p>
    <w:p w:rsidR="0035531B" w:rsidRDefault="0035531B" w:rsidP="008D5AB3">
      <w:pPr>
        <w:pStyle w:val="Textbezslovn"/>
        <w:spacing w:after="0"/>
      </w:pPr>
      <w:r>
        <w:t>DIČ</w:t>
      </w:r>
      <w:r w:rsidR="00A53A14">
        <w:t>:</w:t>
      </w:r>
      <w:r w:rsidR="00A53A14">
        <w:tab/>
      </w:r>
      <w:r w:rsidR="00A53A14">
        <w:tab/>
      </w:r>
      <w:r w:rsidR="00A53A14">
        <w:tab/>
      </w:r>
      <w:r>
        <w:t>CZ70994234</w:t>
      </w:r>
    </w:p>
    <w:p w:rsidR="0035531B" w:rsidRDefault="0035531B" w:rsidP="008D5AB3">
      <w:pPr>
        <w:pStyle w:val="Textbezslovn"/>
        <w:spacing w:after="0"/>
      </w:pPr>
      <w:r>
        <w:lastRenderedPageBreak/>
        <w:t xml:space="preserve">Identifikátor </w:t>
      </w:r>
      <w:r w:rsidR="00A53A14">
        <w:t>DS</w:t>
      </w:r>
      <w:r>
        <w:t>:</w:t>
      </w:r>
      <w:r w:rsidR="008D5AB3">
        <w:tab/>
      </w:r>
      <w:proofErr w:type="spellStart"/>
      <w:r>
        <w:t>uccchjm</w:t>
      </w:r>
      <w:proofErr w:type="spellEnd"/>
    </w:p>
    <w:p w:rsidR="0035531B" w:rsidRDefault="0035531B" w:rsidP="009E787F">
      <w:pPr>
        <w:pStyle w:val="Textbezslovn"/>
        <w:spacing w:after="0"/>
        <w:ind w:left="2836" w:hanging="2099"/>
        <w:jc w:val="left"/>
      </w:pPr>
      <w:r>
        <w:t xml:space="preserve">zastoupená: </w:t>
      </w:r>
      <w:r>
        <w:tab/>
      </w:r>
      <w:r w:rsidRPr="000174E8">
        <w:t>Ing. Mojmírem Nejezchlebem, náměstkem generálního ředitele pro modernizaci dráhy, na zákl</w:t>
      </w:r>
      <w:r w:rsidR="00A53A14">
        <w:t>adě pověření č. 2372 ze dne 26. </w:t>
      </w:r>
      <w:r w:rsidRPr="000174E8">
        <w:t>2.</w:t>
      </w:r>
      <w:r w:rsidR="00A53A14">
        <w:t> </w:t>
      </w:r>
      <w:r w:rsidRPr="000174E8">
        <w:t>2018.</w:t>
      </w:r>
      <w:r w:rsidRPr="000174E8">
        <w:tab/>
      </w:r>
    </w:p>
    <w:p w:rsidR="0035531B" w:rsidRDefault="0035531B" w:rsidP="0035531B">
      <w:pPr>
        <w:pStyle w:val="Nadpis1-1"/>
      </w:pPr>
      <w:bookmarkStart w:id="7" w:name="_Toc58342085"/>
      <w:r>
        <w:t>KOMUNIKACE MEZI ZADAVATELEM</w:t>
      </w:r>
      <w:r w:rsidR="00845C50">
        <w:t xml:space="preserve"> a </w:t>
      </w:r>
      <w:r>
        <w:t>DODAVATELEM</w:t>
      </w:r>
      <w:bookmarkEnd w:id="7"/>
      <w:r>
        <w:t xml:space="preserve"> </w:t>
      </w:r>
    </w:p>
    <w:p w:rsidR="0035531B" w:rsidRPr="005F06DD"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w:t>
      </w:r>
      <w:r w:rsidR="007B22ED">
        <w:t>k týkajících se </w:t>
      </w:r>
      <w:r w:rsidRPr="005F06DD">
        <w:t>elektronických nástrojů, elektronických úkonů při zadávání veřejných zakázek</w:t>
      </w:r>
      <w:r w:rsidR="00845C50" w:rsidRPr="005F06DD">
        <w:t xml:space="preserve"> a </w:t>
      </w:r>
      <w:r w:rsidRPr="005F06DD">
        <w:t>certifikátu shody. Na komunikaci ze strany dodavatele učiněnou elektronicky, avšak nikoliv prostřednictvím elektronického nástroje E-ZAK, bude zadavatel vždy odpovídat prostřednictvím elektronického nástroje.</w:t>
      </w:r>
    </w:p>
    <w:p w:rsidR="008D5AB3" w:rsidRPr="005F06DD" w:rsidRDefault="0035531B" w:rsidP="0035531B">
      <w:pPr>
        <w:pStyle w:val="Text1-1"/>
      </w:pPr>
      <w:r w:rsidRPr="005F06DD">
        <w:t>Kontaktní osobou zadavatele pro zadávací řízení je:</w:t>
      </w:r>
    </w:p>
    <w:p w:rsidR="0035531B" w:rsidRPr="005F06DD" w:rsidRDefault="008D5AB3" w:rsidP="008D5AB3">
      <w:pPr>
        <w:pStyle w:val="Text1-1"/>
        <w:numPr>
          <w:ilvl w:val="0"/>
          <w:numId w:val="0"/>
        </w:numPr>
        <w:spacing w:after="0"/>
        <w:ind w:left="737" w:hanging="28"/>
      </w:pPr>
      <w:r w:rsidRPr="005F06DD">
        <w:rPr>
          <w:rFonts w:cs="Calibri"/>
          <w:szCs w:val="20"/>
        </w:rPr>
        <w:t>jméno:</w:t>
      </w:r>
      <w:r w:rsidRPr="005F06DD">
        <w:rPr>
          <w:rFonts w:cs="Calibri"/>
          <w:szCs w:val="20"/>
        </w:rPr>
        <w:tab/>
      </w:r>
      <w:r w:rsidRPr="005F06DD">
        <w:rPr>
          <w:rFonts w:cs="Calibri"/>
          <w:szCs w:val="20"/>
        </w:rPr>
        <w:tab/>
      </w:r>
      <w:r w:rsidR="005F06DD" w:rsidRPr="005F06DD">
        <w:rPr>
          <w:rFonts w:cs="Calibri"/>
          <w:szCs w:val="20"/>
        </w:rPr>
        <w:t>Petr Dušek</w:t>
      </w:r>
    </w:p>
    <w:p w:rsidR="00A53A14" w:rsidRPr="005F06DD" w:rsidRDefault="00A53A14" w:rsidP="00A53A14">
      <w:pPr>
        <w:pStyle w:val="Textbezslovn"/>
        <w:spacing w:after="0"/>
      </w:pPr>
      <w:r w:rsidRPr="005F06DD">
        <w:t xml:space="preserve">telefon: </w:t>
      </w:r>
      <w:r w:rsidRPr="005F06DD">
        <w:tab/>
      </w:r>
      <w:r w:rsidR="005F06DD" w:rsidRPr="005F06DD">
        <w:t>+420 725 994 040</w:t>
      </w:r>
    </w:p>
    <w:p w:rsidR="00A53A14" w:rsidRPr="005F06DD" w:rsidRDefault="00A53A14" w:rsidP="00A53A14">
      <w:pPr>
        <w:pStyle w:val="Textbezslovn"/>
        <w:spacing w:after="0"/>
      </w:pPr>
      <w:r w:rsidRPr="005F06DD">
        <w:t xml:space="preserve">e-mail: </w:t>
      </w:r>
      <w:r w:rsidRPr="005F06DD">
        <w:tab/>
        <w:t>D</w:t>
      </w:r>
      <w:r w:rsidR="005F06DD" w:rsidRPr="005F06DD">
        <w:t>usekP</w:t>
      </w:r>
      <w:r w:rsidRPr="005F06DD">
        <w:t>@spravazeleznic.cz</w:t>
      </w:r>
    </w:p>
    <w:p w:rsidR="00A53A14" w:rsidRPr="005F06DD" w:rsidRDefault="00A53A14" w:rsidP="00A53A14">
      <w:pPr>
        <w:pStyle w:val="Textbezslovn"/>
        <w:spacing w:after="0"/>
      </w:pPr>
      <w:r w:rsidRPr="005F06DD">
        <w:t xml:space="preserve">adresa: </w:t>
      </w:r>
      <w:r w:rsidRPr="005F06DD">
        <w:tab/>
        <w:t>Správa železnic, státní organizace</w:t>
      </w:r>
    </w:p>
    <w:p w:rsidR="00A53A14" w:rsidRPr="005F06DD" w:rsidRDefault="00A53A14" w:rsidP="00C11EE4">
      <w:pPr>
        <w:pStyle w:val="Textbezslovn"/>
        <w:spacing w:after="0"/>
        <w:ind w:left="1446" w:firstLine="681"/>
      </w:pPr>
      <w:r w:rsidRPr="005F06DD">
        <w:t>Stavební správa západ</w:t>
      </w:r>
    </w:p>
    <w:p w:rsidR="0035531B" w:rsidRPr="005F06DD" w:rsidRDefault="00A53A14" w:rsidP="00580B73">
      <w:pPr>
        <w:pStyle w:val="Textbezslovn"/>
        <w:spacing w:after="0"/>
        <w:ind w:left="1446" w:firstLine="681"/>
      </w:pPr>
      <w:r w:rsidRPr="005F06DD">
        <w:t>Sokolovská 278/1955, 190 00 P</w:t>
      </w:r>
      <w:r w:rsidR="00580B73" w:rsidRPr="005F06DD">
        <w:t>raha</w:t>
      </w:r>
      <w:r w:rsidRPr="005F06DD">
        <w:t xml:space="preserve"> 9</w:t>
      </w:r>
    </w:p>
    <w:p w:rsidR="0035531B" w:rsidRPr="005F06DD" w:rsidRDefault="0035531B" w:rsidP="0035531B">
      <w:pPr>
        <w:pStyle w:val="Nadpis1-1"/>
      </w:pPr>
      <w:bookmarkStart w:id="8" w:name="_Toc58342086"/>
      <w:r w:rsidRPr="005F06DD">
        <w:t>ÚČEL</w:t>
      </w:r>
      <w:r w:rsidR="00845C50" w:rsidRPr="005F06DD">
        <w:t xml:space="preserve"> a </w:t>
      </w:r>
      <w:r w:rsidRPr="005F06DD">
        <w:t>PŘEDMĚT PLNĚNÍ VEŘEJNÉ ZAKÁZKY</w:t>
      </w:r>
      <w:bookmarkEnd w:id="8"/>
    </w:p>
    <w:p w:rsidR="0035531B" w:rsidRPr="005F06DD" w:rsidRDefault="0035531B" w:rsidP="0035531B">
      <w:pPr>
        <w:pStyle w:val="Text1-1"/>
        <w:rPr>
          <w:b/>
        </w:rPr>
      </w:pPr>
      <w:r w:rsidRPr="005F06DD">
        <w:rPr>
          <w:b/>
        </w:rPr>
        <w:t>Účel veřejné zakázky</w:t>
      </w:r>
      <w:r w:rsidR="00580B73" w:rsidRPr="005F06DD">
        <w:rPr>
          <w:b/>
        </w:rPr>
        <w:t>:</w:t>
      </w:r>
    </w:p>
    <w:p w:rsidR="0035531B" w:rsidRDefault="00580B73" w:rsidP="0035531B">
      <w:pPr>
        <w:pStyle w:val="Textbezslovn"/>
      </w:pPr>
      <w:r w:rsidRPr="005F06DD">
        <w:t>Hlavním cílem a náplní této veřejné</w:t>
      </w:r>
      <w:r w:rsidRPr="00485F0A">
        <w:t xml:space="preserve"> zakázky je navrhnout v rámci konceptu Rychlých spojení proveditelné řešení pro uspokojení budoucí přepravní poptávky mezi Brnem</w:t>
      </w:r>
      <w:r w:rsidR="007B22ED" w:rsidRPr="00485F0A">
        <w:t xml:space="preserve"> a </w:t>
      </w:r>
      <w:r w:rsidRPr="00485F0A">
        <w:t xml:space="preserve">Břeclaví, </w:t>
      </w:r>
      <w:r w:rsidR="00F725FC" w:rsidRPr="00485F0A">
        <w:t>tj.</w:t>
      </w:r>
      <w:r w:rsidRPr="00485F0A">
        <w:t xml:space="preserve"> </w:t>
      </w:r>
      <w:r w:rsidR="008D5AB3" w:rsidRPr="00485F0A">
        <w:t xml:space="preserve">navrhnout </w:t>
      </w:r>
      <w:r w:rsidRPr="00485F0A">
        <w:t>novostavb</w:t>
      </w:r>
      <w:r w:rsidR="008D5AB3" w:rsidRPr="00485F0A">
        <w:t>u</w:t>
      </w:r>
      <w:r w:rsidRPr="00485F0A">
        <w:t xml:space="preserve"> vysokorychlostní tratě v úseku Modřice – Šakvice, </w:t>
      </w:r>
      <w:r w:rsidR="00F725FC" w:rsidRPr="00485F0A">
        <w:t xml:space="preserve">která je dílčí částí </w:t>
      </w:r>
      <w:r w:rsidRPr="00485F0A">
        <w:t>tratě RS</w:t>
      </w:r>
      <w:r w:rsidR="00F725FC" w:rsidRPr="00485F0A">
        <w:t xml:space="preserve"> </w:t>
      </w:r>
      <w:r w:rsidRPr="00485F0A">
        <w:t>2 Brno — Břeclav — hranice Slovenské republiky a hranice Rakouské republiky.</w:t>
      </w:r>
    </w:p>
    <w:p w:rsidR="0035531B" w:rsidRPr="008D5AB3" w:rsidRDefault="0035531B" w:rsidP="0035531B">
      <w:pPr>
        <w:pStyle w:val="Text1-1"/>
        <w:rPr>
          <w:b/>
        </w:rPr>
      </w:pPr>
      <w:r w:rsidRPr="008D5AB3">
        <w:rPr>
          <w:b/>
        </w:rPr>
        <w:t>Předmět plnění veřejné zakázky</w:t>
      </w:r>
      <w:r w:rsidR="00130D01">
        <w:rPr>
          <w:b/>
        </w:rPr>
        <w:t xml:space="preserve"> (Dílo)</w:t>
      </w:r>
      <w:r w:rsidR="00580B73" w:rsidRPr="008D5AB3">
        <w:rPr>
          <w:b/>
        </w:rPr>
        <w:t>:</w:t>
      </w:r>
    </w:p>
    <w:p w:rsidR="0076241C" w:rsidRPr="00E75DDA" w:rsidRDefault="00580B73" w:rsidP="00F725FC">
      <w:pPr>
        <w:pStyle w:val="Text1-1"/>
        <w:numPr>
          <w:ilvl w:val="0"/>
          <w:numId w:val="15"/>
        </w:numPr>
      </w:pPr>
      <w:r w:rsidRPr="00E75DDA">
        <w:t>Zpracování dokumentace stavby „RS 2 VRT Modřice – Šakvice“ v podrobnosti dokumentace pro vydání rozhodnutí o umíst</w:t>
      </w:r>
      <w:r w:rsidR="007B22ED">
        <w:t>ění stavby dráhy dle přílohy č. </w:t>
      </w:r>
      <w:r w:rsidRPr="00E75DDA">
        <w:t xml:space="preserve">3 vyhlášky č. 499/2006 Sb., o dokumentaci staveb, </w:t>
      </w:r>
      <w:r w:rsidR="007B22ED">
        <w:t>ve znění pozdějších předpisů na </w:t>
      </w:r>
      <w:r w:rsidRPr="00E75DDA">
        <w:t>stavební zákon č. 183/2006 Sb., ve znění pozdějších předpisů</w:t>
      </w:r>
      <w:r w:rsidR="00E75DDA">
        <w:t xml:space="preserve"> </w:t>
      </w:r>
      <w:r w:rsidR="00E75DDA" w:rsidRPr="00E75DDA">
        <w:t>(DÚR)</w:t>
      </w:r>
      <w:r w:rsidRPr="00E75DDA">
        <w:t xml:space="preserve">, včetně zajištění </w:t>
      </w:r>
      <w:r w:rsidRPr="00463DD5">
        <w:t>potřebných podkladů, průzkumů pro zpracování předprojektové dokumentace a vypracování předběžného inže</w:t>
      </w:r>
      <w:r w:rsidR="007B22ED" w:rsidRPr="00463DD5">
        <w:t>nýrskogeologického průzkumu dle </w:t>
      </w:r>
      <w:r w:rsidRPr="00463DD5">
        <w:t>ČSN P 73 1005 IG průzkumy pro předprojektovou dokumentaci ve stu</w:t>
      </w:r>
      <w:r w:rsidR="007B22ED" w:rsidRPr="00463DD5">
        <w:t>pni pro </w:t>
      </w:r>
      <w:r w:rsidRPr="00463DD5">
        <w:t>územní rozhodnutí, a to včetně</w:t>
      </w:r>
      <w:r w:rsidR="0076241C" w:rsidRPr="00463DD5">
        <w:t xml:space="preserve"> zajištění úplné do</w:t>
      </w:r>
      <w:r w:rsidR="00E75DDA" w:rsidRPr="00463DD5">
        <w:t xml:space="preserve">kladové části pro územní </w:t>
      </w:r>
      <w:r w:rsidR="00F725FC" w:rsidRPr="00463DD5">
        <w:t>řízení</w:t>
      </w:r>
      <w:r w:rsidR="00E75DDA" w:rsidRPr="00463DD5">
        <w:t xml:space="preserve"> </w:t>
      </w:r>
      <w:r w:rsidR="00F725FC" w:rsidRPr="00463DD5">
        <w:t>vč. zapracování případných</w:t>
      </w:r>
      <w:r w:rsidR="00F725FC" w:rsidRPr="00F725FC">
        <w:t xml:space="preserve"> podmínek a dalších závěrů z těchto dokladů vyplývajících, </w:t>
      </w:r>
      <w:r w:rsidR="0076241C" w:rsidRPr="00E75DDA">
        <w:t>podání žádosti o vydání územního rozhodnutí</w:t>
      </w:r>
      <w:r w:rsidRPr="00E75DDA">
        <w:t xml:space="preserve">, zajištění </w:t>
      </w:r>
      <w:r w:rsidR="00E75DDA">
        <w:t xml:space="preserve">činností souvisejících s </w:t>
      </w:r>
      <w:r w:rsidRPr="00E75DDA">
        <w:t>proces</w:t>
      </w:r>
      <w:r w:rsidR="00E75DDA">
        <w:t>em</w:t>
      </w:r>
      <w:r w:rsidRPr="00E75DDA">
        <w:t xml:space="preserve"> územního řízení</w:t>
      </w:r>
      <w:r w:rsidR="0076241C" w:rsidRPr="00E75DDA">
        <w:t xml:space="preserve"> a </w:t>
      </w:r>
      <w:r w:rsidR="00E75DDA">
        <w:t xml:space="preserve">další </w:t>
      </w:r>
      <w:r w:rsidR="0076241C" w:rsidRPr="00E75DDA">
        <w:t>spolupráce při v</w:t>
      </w:r>
      <w:r w:rsidR="007B22ED">
        <w:t>ydání příslušných rozhodnutí až </w:t>
      </w:r>
      <w:r w:rsidR="0076241C" w:rsidRPr="00E75DDA">
        <w:t>do nabytí jejich právní moci.</w:t>
      </w:r>
    </w:p>
    <w:p w:rsidR="00E75DDA" w:rsidRPr="00E75DDA" w:rsidRDefault="00E75DDA" w:rsidP="00797F61">
      <w:pPr>
        <w:pStyle w:val="Odstavecseseznamem"/>
        <w:numPr>
          <w:ilvl w:val="0"/>
          <w:numId w:val="15"/>
        </w:numPr>
        <w:jc w:val="both"/>
      </w:pPr>
      <w:r w:rsidRPr="00E75DDA">
        <w:t>Zpracování dokumentace EIA stavby „RS 2 VRT Modřice – Šakvice</w:t>
      </w:r>
      <w:r>
        <w:t>“ dle zákona č. </w:t>
      </w:r>
      <w:r w:rsidRPr="00E75DDA">
        <w:t>100/2001 Sb., o posuzování vlivů na životní prostředí a o změně některých souvisejících zákonů (zákon o posuzování vlivů na životní prostředí), ve znění pozdějších předpisů, včetně zpracování žádosti o vydání závazného stanoviska EIA</w:t>
      </w:r>
      <w:r>
        <w:t xml:space="preserve">, předložení </w:t>
      </w:r>
      <w:r w:rsidRPr="00E75DDA">
        <w:t>dokumentace</w:t>
      </w:r>
      <w:r>
        <w:t xml:space="preserve"> EIA</w:t>
      </w:r>
      <w:r w:rsidRPr="00E75DDA">
        <w:t xml:space="preserve"> orgánu příslušnému k vydání závazného stanoviska EIA</w:t>
      </w:r>
      <w:r w:rsidR="008D5AB3">
        <w:t>,</w:t>
      </w:r>
      <w:r w:rsidRPr="00E75DDA">
        <w:t xml:space="preserve"> zajištění </w:t>
      </w:r>
      <w:r>
        <w:t xml:space="preserve">činností souvisejících s </w:t>
      </w:r>
      <w:r w:rsidRPr="00E75DDA">
        <w:t>proces</w:t>
      </w:r>
      <w:r>
        <w:t>em</w:t>
      </w:r>
      <w:r w:rsidRPr="00E75DDA">
        <w:t xml:space="preserve"> posouzení vlivu záměru na životní prostředí ve smyslu citovaného zákona</w:t>
      </w:r>
      <w:r>
        <w:t xml:space="preserve"> a získání </w:t>
      </w:r>
      <w:r w:rsidRPr="00E75DDA">
        <w:t>pravomocného kladného stanoviska EIA.</w:t>
      </w:r>
    </w:p>
    <w:p w:rsidR="00412984" w:rsidRDefault="00580B73" w:rsidP="00580B73">
      <w:pPr>
        <w:pStyle w:val="Text1-1"/>
        <w:numPr>
          <w:ilvl w:val="0"/>
          <w:numId w:val="0"/>
        </w:numPr>
        <w:ind w:left="737"/>
      </w:pPr>
      <w:r w:rsidRPr="00E75DDA">
        <w:lastRenderedPageBreak/>
        <w:t>Dokum</w:t>
      </w:r>
      <w:r w:rsidR="00F10D3B" w:rsidRPr="00F10D3B">
        <w:t>entace dle čl. 1.1.1 písm. a) těchto ZTP bude zpracována tak, aby bylo zřejmé technické řešení, které při dalším upřesnění v rámci zpracování projektové dokumentace pro vydání stavebního povolení a projektové dokumentace pro provádění stavby předmětné stavby nebude ke své realizaci vyžad</w:t>
      </w:r>
      <w:r w:rsidR="00412984">
        <w:t>ovat změnu územního rozhodnutí.</w:t>
      </w:r>
    </w:p>
    <w:p w:rsidR="00412984" w:rsidRDefault="00F10D3B" w:rsidP="00580B73">
      <w:pPr>
        <w:pStyle w:val="Text1-1"/>
        <w:numPr>
          <w:ilvl w:val="0"/>
          <w:numId w:val="0"/>
        </w:numPr>
        <w:ind w:left="737"/>
      </w:pPr>
      <w:r w:rsidRPr="00F10D3B">
        <w:t xml:space="preserve">Budou zpracovány celkové investiční </w:t>
      </w:r>
      <w:r w:rsidR="000E4E35">
        <w:t>náklady stavby resp. rozpočet a </w:t>
      </w:r>
      <w:r w:rsidRPr="00F10D3B">
        <w:t>hodnocení ekonomické efektivnosti stavby</w:t>
      </w:r>
      <w:r>
        <w:t xml:space="preserve"> vč. aktualizace na základě finální verze Díla</w:t>
      </w:r>
      <w:r w:rsidRPr="00F10D3B">
        <w:t>. Bude zpracováno posouzení RAMS, tj. nastavením a posouzení celkové koncepce novostavby úseku VRT z pohledu jeho spolehlivosti,</w:t>
      </w:r>
      <w:r w:rsidR="000E4E35">
        <w:t xml:space="preserve"> dostupnosti, udržovatelnosti a </w:t>
      </w:r>
      <w:r w:rsidRPr="00F10D3B">
        <w:t>bezpečnosti (</w:t>
      </w:r>
      <w:r w:rsidR="000E4E35" w:rsidRPr="000E4E35">
        <w:t xml:space="preserve">zejména v souladu s </w:t>
      </w:r>
      <w:r w:rsidRPr="00F10D3B">
        <w:t>ČSN EN 50126-1 ed. 2)</w:t>
      </w:r>
      <w:r w:rsidR="000E4E35">
        <w:t xml:space="preserve"> vč. jeho aktualizace na </w:t>
      </w:r>
      <w:r>
        <w:t>základě finální verze Díla</w:t>
      </w:r>
      <w:r w:rsidR="00412984">
        <w:t>.</w:t>
      </w:r>
    </w:p>
    <w:p w:rsidR="00580B73" w:rsidRDefault="00F10D3B" w:rsidP="00580B73">
      <w:pPr>
        <w:pStyle w:val="Text1-1"/>
        <w:numPr>
          <w:ilvl w:val="0"/>
          <w:numId w:val="0"/>
        </w:numPr>
        <w:ind w:left="737"/>
      </w:pPr>
      <w:r w:rsidRPr="00F10D3B">
        <w:t>Povaha předmětu veřejné zakázky předpokládá součinnost Zhotovitele také v případě projednávání připravovaného záměru (nad</w:t>
      </w:r>
      <w:r w:rsidR="00E014D0">
        <w:t xml:space="preserve"> běžný rámec projednávání DÚR a </w:t>
      </w:r>
      <w:r w:rsidRPr="00F10D3B">
        <w:t>dokumentace EIA; v</w:t>
      </w:r>
      <w:r w:rsidR="00412984">
        <w:t> </w:t>
      </w:r>
      <w:r w:rsidRPr="00F10D3B">
        <w:t>r</w:t>
      </w:r>
      <w:r w:rsidR="000E4E35">
        <w:t>ámci komunikační, prezentační a </w:t>
      </w:r>
      <w:r w:rsidRPr="00F10D3B">
        <w:t xml:space="preserve">propagační činnosti </w:t>
      </w:r>
      <w:r w:rsidR="00412984">
        <w:t>Objednatele</w:t>
      </w:r>
      <w:r w:rsidRPr="00F10D3B">
        <w:t>) zejména s</w:t>
      </w:r>
      <w:r w:rsidR="00412984">
        <w:t xml:space="preserve"> </w:t>
      </w:r>
      <w:r w:rsidRPr="00F10D3B">
        <w:t>veřejností, zájmovými spolky</w:t>
      </w:r>
      <w:r w:rsidR="00412984">
        <w:t xml:space="preserve"> a </w:t>
      </w:r>
      <w:r w:rsidRPr="00F10D3B">
        <w:t>sdruženími, samosprávou nebo státní správou, zej</w:t>
      </w:r>
      <w:r w:rsidR="00412984">
        <w:t>ména při poskytování podkladů a </w:t>
      </w:r>
      <w:r w:rsidRPr="00F10D3B">
        <w:t>případnou účastí na jednotlivých jednáních a akcích</w:t>
      </w:r>
      <w:r w:rsidR="002A12F6" w:rsidRPr="00F10D3B">
        <w:t>.</w:t>
      </w:r>
    </w:p>
    <w:p w:rsidR="00412984" w:rsidRPr="00E75DDA" w:rsidRDefault="00412984" w:rsidP="00580B73">
      <w:pPr>
        <w:pStyle w:val="Text1-1"/>
        <w:numPr>
          <w:ilvl w:val="0"/>
          <w:numId w:val="0"/>
        </w:numPr>
        <w:ind w:left="737"/>
      </w:pPr>
      <w:r w:rsidRPr="00412984">
        <w:t>Zhotovitel zajistí provedení všech prací a činností nezbytných k řádnému provedení předmětu plnění této veřejné zakázky podle těchto ZTP a dalších zadávacích podmínek této veřejné zakázky jako celku, o kterých účastník podle svých odborných znalostí vědět měl, že jsou k řádnému a kvalitnímu provedení a dokončení předmětu veřejné zakázky nezbytné.</w:t>
      </w:r>
    </w:p>
    <w:p w:rsidR="00652EFD" w:rsidRDefault="00580B73" w:rsidP="00652EFD">
      <w:pPr>
        <w:pStyle w:val="Text1-1"/>
        <w:numPr>
          <w:ilvl w:val="0"/>
          <w:numId w:val="0"/>
        </w:numPr>
        <w:ind w:left="737"/>
      </w:pPr>
      <w:r w:rsidRPr="00E75DDA">
        <w:t>Bližší specifikace předmětu plnění veřejné</w:t>
      </w:r>
      <w:r w:rsidRPr="00580B73">
        <w:t xml:space="preserve"> zakázky je upravena v dalších částech zadávací dokumentace, zejména ve Smlouvě o dílo a je</w:t>
      </w:r>
      <w:r w:rsidR="007B22ED">
        <w:t>jích přílohách, které tvoří Díl </w:t>
      </w:r>
      <w:r w:rsidRPr="00580B73">
        <w:t>2 zadávací dokumentace.</w:t>
      </w:r>
    </w:p>
    <w:p w:rsidR="00652EFD" w:rsidRDefault="00652EFD" w:rsidP="00652EFD">
      <w:pPr>
        <w:pStyle w:val="Text1-1"/>
        <w:jc w:val="left"/>
      </w:pPr>
      <w:r w:rsidRPr="008D5AB3">
        <w:rPr>
          <w:b/>
        </w:rPr>
        <w:t>Klasifikace předmětu veřejné zakázky</w:t>
      </w:r>
      <w:r w:rsidR="008D5AB3" w:rsidRPr="008D5AB3">
        <w:t xml:space="preserve"> dle číselníku </w:t>
      </w:r>
      <w:proofErr w:type="spellStart"/>
      <w:r w:rsidR="008D5AB3" w:rsidRPr="008D5AB3">
        <w:t>Common</w:t>
      </w:r>
      <w:proofErr w:type="spellEnd"/>
      <w:r w:rsidR="008D5AB3" w:rsidRPr="008D5AB3">
        <w:t xml:space="preserve"> </w:t>
      </w:r>
      <w:proofErr w:type="spellStart"/>
      <w:r w:rsidR="008D5AB3" w:rsidRPr="008D5AB3">
        <w:t>Procurement</w:t>
      </w:r>
      <w:proofErr w:type="spellEnd"/>
      <w:r w:rsidR="008D5AB3" w:rsidRPr="008D5AB3">
        <w:t xml:space="preserve"> </w:t>
      </w:r>
      <w:proofErr w:type="spellStart"/>
      <w:r w:rsidR="008D5AB3" w:rsidRPr="008D5AB3">
        <w:t>Vocabulary</w:t>
      </w:r>
      <w:proofErr w:type="spellEnd"/>
      <w:r w:rsidR="008D5AB3" w:rsidRPr="008D5AB3">
        <w:t xml:space="preserve"> (CPV):</w:t>
      </w:r>
    </w:p>
    <w:p w:rsidR="00652EFD" w:rsidRDefault="00652EFD" w:rsidP="00652EFD">
      <w:pPr>
        <w:pStyle w:val="Text1-1"/>
        <w:numPr>
          <w:ilvl w:val="0"/>
          <w:numId w:val="0"/>
        </w:numPr>
        <w:spacing w:after="0"/>
        <w:ind w:left="737"/>
      </w:pPr>
      <w:r>
        <w:t>kód CPV 71322000-1 Technické projekty pro provádění stavebně inženýrských prací</w:t>
      </w:r>
    </w:p>
    <w:p w:rsidR="00580B73" w:rsidRDefault="00580B73" w:rsidP="00652EFD">
      <w:pPr>
        <w:pStyle w:val="Text1-1"/>
        <w:numPr>
          <w:ilvl w:val="0"/>
          <w:numId w:val="0"/>
        </w:numPr>
        <w:spacing w:after="0"/>
        <w:ind w:left="737"/>
      </w:pPr>
      <w:r w:rsidRPr="00580B73">
        <w:t>kód CPV 71335000-5 Technické studie</w:t>
      </w:r>
    </w:p>
    <w:p w:rsidR="00652EFD" w:rsidRPr="00A85D43" w:rsidRDefault="00652EFD" w:rsidP="00652EFD">
      <w:pPr>
        <w:pStyle w:val="Text1-1"/>
        <w:numPr>
          <w:ilvl w:val="0"/>
          <w:numId w:val="0"/>
        </w:numPr>
        <w:spacing w:after="0"/>
        <w:ind w:left="737"/>
      </w:pPr>
      <w:r>
        <w:t xml:space="preserve">kód CPV 71311230-2 </w:t>
      </w:r>
      <w:r w:rsidRPr="00A85D43">
        <w:t>Železniční stavitelství</w:t>
      </w:r>
    </w:p>
    <w:p w:rsidR="00652EFD" w:rsidRDefault="00580B73" w:rsidP="00652EFD">
      <w:pPr>
        <w:pStyle w:val="Text1-1"/>
        <w:numPr>
          <w:ilvl w:val="0"/>
          <w:numId w:val="0"/>
        </w:numPr>
        <w:ind w:left="737"/>
      </w:pPr>
      <w:r w:rsidRPr="00A85D43">
        <w:t xml:space="preserve">kód </w:t>
      </w:r>
      <w:r w:rsidR="00652EFD" w:rsidRPr="00A85D43">
        <w:t>CPV 71313400-9 Posouzení vlivu stavby na životní prostředí</w:t>
      </w:r>
    </w:p>
    <w:p w:rsidR="0035531B" w:rsidRPr="008D5AB3" w:rsidRDefault="00652EFD" w:rsidP="008D5AB3">
      <w:pPr>
        <w:pStyle w:val="Text1-1"/>
      </w:pPr>
      <w:r w:rsidRPr="008D5AB3">
        <w:rPr>
          <w:b/>
        </w:rPr>
        <w:t xml:space="preserve">Doba plnění </w:t>
      </w:r>
      <w:r w:rsidR="008D5AB3" w:rsidRPr="008D5AB3">
        <w:rPr>
          <w:b/>
        </w:rPr>
        <w:t>veřejné zakázky</w:t>
      </w:r>
      <w:r w:rsidR="008D5AB3" w:rsidRPr="008D5AB3">
        <w:t xml:space="preserve"> je uvedena v čl. 5.4 Základní harmonogram zpracování Díla Přílohy č. 3 c) Zvláštní technické podmínky Smlouvy o dílo, jejíž závazný vzor tvoří Díl 2 zadávací dokumentace, a </w:t>
      </w:r>
      <w:r w:rsidR="007B22ED">
        <w:t>to vč. termínů dílčích plnění a </w:t>
      </w:r>
      <w:r w:rsidR="008D5AB3" w:rsidRPr="008D5AB3">
        <w:t>požadavků na ně</w:t>
      </w:r>
      <w:r w:rsidRPr="008D5AB3">
        <w:t>.</w:t>
      </w:r>
    </w:p>
    <w:p w:rsidR="002B22A0" w:rsidRPr="002B22A0" w:rsidRDefault="002B22A0" w:rsidP="002B22A0">
      <w:pPr>
        <w:pStyle w:val="Text1-1"/>
      </w:pPr>
      <w:r w:rsidRPr="008D5AB3">
        <w:rPr>
          <w:b/>
        </w:rPr>
        <w:t>Místem plnění veřejné zakázky</w:t>
      </w:r>
      <w:r w:rsidRPr="002B22A0">
        <w:t xml:space="preserve"> je Správa železnic, státní organizace, Dlážděná 1003/7, Praha 1</w:t>
      </w:r>
      <w:r>
        <w:t xml:space="preserve"> –</w:t>
      </w:r>
      <w:r w:rsidRPr="002B22A0">
        <w:t xml:space="preserve"> Nové Město, PSČ 110 00.</w:t>
      </w:r>
    </w:p>
    <w:p w:rsidR="0035531B" w:rsidRDefault="0035531B" w:rsidP="006F6B09">
      <w:pPr>
        <w:pStyle w:val="Nadpis1-1"/>
      </w:pPr>
      <w:bookmarkStart w:id="9" w:name="_Toc58342087"/>
      <w:r>
        <w:t>ZDROJE FINANCOVÁNÍ</w:t>
      </w:r>
      <w:r w:rsidR="00845C50">
        <w:t xml:space="preserve"> a </w:t>
      </w:r>
      <w:r>
        <w:t>PŘEDPOKLÁDANÁ HODNOTA VEŘEJNÉ ZAKÁZKY</w:t>
      </w:r>
      <w:bookmarkEnd w:id="9"/>
    </w:p>
    <w:p w:rsidR="0035531B" w:rsidRDefault="00BF2D62" w:rsidP="0035531B">
      <w:pPr>
        <w:pStyle w:val="Text1-1"/>
      </w:pPr>
      <w:r>
        <w:t xml:space="preserve">U této veřejné zakázky se předpokládá, že bude financována z prostředků České republiky </w:t>
      </w:r>
      <w:r w:rsidR="000E4E35">
        <w:t>–</w:t>
      </w:r>
      <w:r>
        <w:t xml:space="preserve"> Státního fondu dopravní infrastruktury</w:t>
      </w:r>
      <w:r w:rsidR="0035531B">
        <w:t>.</w:t>
      </w:r>
    </w:p>
    <w:p w:rsidR="0035531B" w:rsidRPr="00F01B51"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2B22A0">
        <w:t xml:space="preserve"> –</w:t>
      </w:r>
      <w:r>
        <w:t xml:space="preserve"> Nové </w:t>
      </w:r>
      <w:r w:rsidRPr="00F01B51">
        <w:t>Město, Dlážděná 1003/7, PSČ 110 00 (</w:t>
      </w:r>
      <w:r w:rsidR="00D220C9" w:rsidRPr="00F01B51">
        <w:t>z</w:t>
      </w:r>
      <w:r w:rsidRPr="00F01B51">
        <w:t>adavatel).</w:t>
      </w:r>
    </w:p>
    <w:p w:rsidR="0035531B" w:rsidRPr="00F01B51" w:rsidRDefault="0035531B" w:rsidP="0035531B">
      <w:pPr>
        <w:pStyle w:val="Text1-1"/>
        <w:rPr>
          <w:b/>
        </w:rPr>
      </w:pPr>
      <w:r w:rsidRPr="00F01B51">
        <w:t xml:space="preserve">Předpokládaná hodnota veřejné zakázky činí </w:t>
      </w:r>
      <w:r w:rsidR="002B22A0" w:rsidRPr="00F01B51">
        <w:rPr>
          <w:b/>
        </w:rPr>
        <w:t>1</w:t>
      </w:r>
      <w:r w:rsidR="00A85D43" w:rsidRPr="00F01B51">
        <w:rPr>
          <w:b/>
        </w:rPr>
        <w:t>6</w:t>
      </w:r>
      <w:r w:rsidR="002B22A0" w:rsidRPr="00F01B51">
        <w:rPr>
          <w:b/>
        </w:rPr>
        <w:t>0.000.000</w:t>
      </w:r>
      <w:r w:rsidRPr="00F01B51">
        <w:rPr>
          <w:b/>
        </w:rPr>
        <w:t xml:space="preserve"> Kč bez DPH.</w:t>
      </w:r>
    </w:p>
    <w:p w:rsidR="0035531B" w:rsidRDefault="0035531B" w:rsidP="006F6B09">
      <w:pPr>
        <w:pStyle w:val="Nadpis1-1"/>
      </w:pPr>
      <w:bookmarkStart w:id="10" w:name="_Toc58342088"/>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lastRenderedPageBreak/>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r>
      <w:r w:rsidR="002B22A0">
        <w:t>Neobsazeno</w:t>
      </w:r>
    </w:p>
    <w:p w:rsidR="00ED116C" w:rsidRDefault="00ED116C" w:rsidP="00ED116C">
      <w:pPr>
        <w:pStyle w:val="Textbezslovn"/>
        <w:tabs>
          <w:tab w:val="left" w:pos="1701"/>
        </w:tabs>
        <w:ind w:left="1701" w:hanging="964"/>
      </w:pPr>
      <w:r>
        <w:t>Část 2</w:t>
      </w:r>
      <w:r>
        <w:tab/>
        <w:t>Pokyny pro dodavatele</w:t>
      </w:r>
      <w:r w:rsidR="002B22A0">
        <w:t xml:space="preserve"> včetně příloh</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2B22A0">
      <w:pPr>
        <w:pStyle w:val="Textbezslovn"/>
        <w:tabs>
          <w:tab w:val="left" w:pos="1701"/>
        </w:tabs>
        <w:ind w:left="1701" w:hanging="964"/>
        <w:jc w:val="left"/>
      </w:pPr>
      <w:r>
        <w:t>Část 1</w:t>
      </w:r>
      <w:r>
        <w:tab/>
        <w:t xml:space="preserve">Smlouva o dílo včetně </w:t>
      </w:r>
      <w:r w:rsidR="002B22A0" w:rsidRPr="002B22A0">
        <w:t>Zvláštních techni</w:t>
      </w:r>
      <w:r w:rsidR="008D5AB3">
        <w:t>ckých podmínek pro zpracování a </w:t>
      </w:r>
      <w:r w:rsidR="002B22A0" w:rsidRPr="002B22A0">
        <w:t>dalších příloh</w:t>
      </w:r>
    </w:p>
    <w:p w:rsidR="008D5AB3" w:rsidRDefault="0035531B" w:rsidP="008D5AB3">
      <w:pPr>
        <w:pStyle w:val="Text1-1"/>
        <w:spacing w:after="0"/>
        <w:jc w:val="left"/>
      </w:pPr>
      <w:r w:rsidRPr="002B22A0">
        <w:t>Zadávací dokumentace je přístupná na profilu zadavatele</w:t>
      </w:r>
      <w:r w:rsidR="008D5AB3">
        <w:t xml:space="preserve"> na adrese:</w:t>
      </w:r>
    </w:p>
    <w:p w:rsidR="005A3D2F" w:rsidRPr="002B22A0" w:rsidRDefault="00620336" w:rsidP="008D5AB3">
      <w:pPr>
        <w:pStyle w:val="Text1-1"/>
        <w:numPr>
          <w:ilvl w:val="0"/>
          <w:numId w:val="0"/>
        </w:numPr>
        <w:spacing w:after="0"/>
        <w:ind w:left="737"/>
        <w:jc w:val="left"/>
        <w:rPr>
          <w:rStyle w:val="Hypertextovodkaz"/>
          <w:noProof w:val="0"/>
          <w:color w:val="auto"/>
          <w:u w:val="none"/>
        </w:rPr>
      </w:pPr>
      <w:hyperlink r:id="rId13" w:history="1">
        <w:r w:rsidR="00C43555" w:rsidRPr="002B22A0">
          <w:rPr>
            <w:rStyle w:val="Hypertextovodkaz"/>
            <w:noProof w:val="0"/>
          </w:rPr>
          <w:t>https://zakazky.spravazeleznic.cz/</w:t>
        </w:r>
      </w:hyperlink>
      <w:r w:rsidR="002B22A0" w:rsidRPr="002B22A0">
        <w:rPr>
          <w:rStyle w:val="Hypertextovodkaz"/>
          <w:noProof w:val="0"/>
          <w:color w:val="auto"/>
          <w:u w:val="none"/>
        </w:rPr>
        <w:t>.</w:t>
      </w:r>
    </w:p>
    <w:p w:rsidR="002B22A0" w:rsidRPr="002B22A0" w:rsidRDefault="002B22A0" w:rsidP="002B22A0">
      <w:pPr>
        <w:pStyle w:val="Text1-1"/>
        <w:numPr>
          <w:ilvl w:val="0"/>
          <w:numId w:val="0"/>
        </w:numPr>
        <w:spacing w:after="0"/>
        <w:ind w:left="737"/>
        <w:rPr>
          <w:rStyle w:val="Hypertextovodkaz"/>
          <w:noProof w:val="0"/>
          <w:color w:val="auto"/>
          <w:u w:val="none"/>
        </w:rPr>
      </w:pPr>
    </w:p>
    <w:p w:rsidR="002B22A0" w:rsidRPr="002B22A0" w:rsidRDefault="002B22A0" w:rsidP="002B22A0">
      <w:pPr>
        <w:pStyle w:val="Text1-1"/>
        <w:spacing w:after="0"/>
        <w:jc w:val="left"/>
        <w:rPr>
          <w:rFonts w:eastAsia="Calibri"/>
          <w:szCs w:val="20"/>
        </w:rPr>
      </w:pPr>
      <w:r w:rsidRPr="002B22A0">
        <w:rPr>
          <w:szCs w:val="20"/>
        </w:rPr>
        <w:t>Zadavatel umožňuje dodavateli přístup ke všem svým interním předpisům následujícím způsobem:</w:t>
      </w:r>
    </w:p>
    <w:p w:rsidR="002B22A0" w:rsidRPr="008D5AB3" w:rsidRDefault="00620336" w:rsidP="008D5AB3">
      <w:pPr>
        <w:spacing w:after="0"/>
        <w:ind w:left="737"/>
        <w:rPr>
          <w:rFonts w:cs="Calibri"/>
          <w:szCs w:val="20"/>
        </w:rPr>
      </w:pPr>
      <w:hyperlink r:id="rId14" w:history="1">
        <w:r w:rsidR="002B22A0" w:rsidRPr="008D5AB3">
          <w:rPr>
            <w:rStyle w:val="Hypertextovodkaz"/>
            <w:szCs w:val="20"/>
          </w:rPr>
          <w:t>https://www.tudc.cz/</w:t>
        </w:r>
      </w:hyperlink>
      <w:r w:rsidR="002B22A0" w:rsidRPr="008D5AB3">
        <w:rPr>
          <w:rStyle w:val="Hypertextovodkaz"/>
          <w:sz w:val="16"/>
          <w:u w:val="none"/>
        </w:rPr>
        <w:t xml:space="preserve"> </w:t>
      </w:r>
      <w:r w:rsidR="002B22A0" w:rsidRPr="008D5AB3">
        <w:rPr>
          <w:rFonts w:cs="Calibri"/>
          <w:szCs w:val="20"/>
        </w:rPr>
        <w:t>nebo</w:t>
      </w:r>
    </w:p>
    <w:p w:rsidR="002B22A0" w:rsidRPr="008D5AB3" w:rsidRDefault="00620336" w:rsidP="008D5AB3">
      <w:pPr>
        <w:spacing w:after="120"/>
        <w:ind w:left="737"/>
        <w:rPr>
          <w:rFonts w:cs="Calibri"/>
          <w:szCs w:val="20"/>
        </w:rPr>
      </w:pPr>
      <w:hyperlink r:id="rId15" w:history="1">
        <w:r w:rsidR="002B22A0" w:rsidRPr="008D5AB3">
          <w:rPr>
            <w:rStyle w:val="Hypertextovodkaz"/>
            <w:szCs w:val="20"/>
          </w:rPr>
          <w:t>https://www.spravazeleznic.cz/o-nas/vnitrni-predpisy-spravy-zeleznic/dokumenty-a-predpisy</w:t>
        </w:r>
      </w:hyperlink>
      <w:r w:rsidR="002B22A0" w:rsidRPr="008D5AB3">
        <w:rPr>
          <w:rFonts w:cs="Calibri"/>
          <w:szCs w:val="20"/>
        </w:rPr>
        <w:t>.</w:t>
      </w: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2B22A0" w:rsidRDefault="002B22A0" w:rsidP="002B22A0">
      <w:pPr>
        <w:pStyle w:val="Text1-1"/>
      </w:pPr>
      <w:r>
        <w:t>Seznam podkladů pro zpracování hlavního předmětu plnění veřejné zakázky je uveden v čl. 2 Přílohy č. 3 c) Zvláštní technické podmínky Smlouvy o dílo, jejíž závazný vzor tvoří Díl 2 zadávací dokumentace, a to vč. podrobností o jejich předání zadavatelem.</w:t>
      </w:r>
    </w:p>
    <w:p w:rsidR="002B22A0" w:rsidRDefault="002B22A0" w:rsidP="002B22A0">
      <w:pPr>
        <w:pStyle w:val="Text1-1"/>
        <w:numPr>
          <w:ilvl w:val="0"/>
          <w:numId w:val="0"/>
        </w:numPr>
        <w:ind w:left="737"/>
      </w:pPr>
      <w:r>
        <w:t>Zadavatel zvlášť upozorňuje na podklad „</w:t>
      </w:r>
      <w:r w:rsidRPr="002B22A0">
        <w:rPr>
          <w:b/>
        </w:rPr>
        <w:t>Manuál pro projektování VRT ve stupni DÚR</w:t>
      </w:r>
      <w:r>
        <w:t xml:space="preserve">“ (dále jen </w:t>
      </w:r>
      <w:r w:rsidRPr="002B22A0">
        <w:t>„Manuál“</w:t>
      </w:r>
      <w:r>
        <w:t xml:space="preserve">) připravený zadavatelem s využitím odborných znalostí, zkušeností a know-how SNCF International, společnost s ručením omezeným, registrační číslo 415 238 179 RCS, se sídlem na adrese 2 </w:t>
      </w:r>
      <w:proofErr w:type="gramStart"/>
      <w:r>
        <w:t>place</w:t>
      </w:r>
      <w:proofErr w:type="gramEnd"/>
      <w:r>
        <w:t xml:space="preserve"> </w:t>
      </w:r>
      <w:proofErr w:type="spellStart"/>
      <w:r>
        <w:t>aux</w:t>
      </w:r>
      <w:proofErr w:type="spellEnd"/>
      <w:r>
        <w:t xml:space="preserve"> </w:t>
      </w:r>
      <w:proofErr w:type="spellStart"/>
      <w:r>
        <w:t>Etoiles</w:t>
      </w:r>
      <w:proofErr w:type="spellEnd"/>
      <w:r>
        <w:t>, 93</w:t>
      </w:r>
      <w:r w:rsidR="009E787F">
        <w:t> </w:t>
      </w:r>
      <w:r>
        <w:t>200 Saint Denis, Francouzská republika (a dalších společností z holdingu SNCF). Tento Manuál bude s ohledem na know-how uvedeného smluvního partnera zadavatele zpřístupněn v české jazykové verzi zájemcům o tuto veřejn</w:t>
      </w:r>
      <w:r w:rsidR="007B22ED">
        <w:t>ou zakázku k nahlédnutí v </w:t>
      </w:r>
      <w:r>
        <w:t xml:space="preserve">pracovní dny od 8 do 15 hodin na pracovišti zadavatele na adrese: Křižíkova 552/2, 186 00 Praha 8. Zájemce o nahlédnutí zažádá o termín na e-mailovou adresu </w:t>
      </w:r>
      <w:r w:rsidRPr="002B22A0">
        <w:rPr>
          <w:b/>
        </w:rPr>
        <w:t>vrt@spravazeleznic.cz</w:t>
      </w:r>
      <w:r>
        <w:t xml:space="preserve">, eventuálně prostřednictvím elektronického nástroje zadavatele (zadavatel však pro operativní vyřízení žádosti doporučuje zaslání e-mailem). </w:t>
      </w:r>
      <w:r w:rsidRPr="009E787F">
        <w:t xml:space="preserve">Nahlížení bude umožněno do 3 pracovních dnů od doručení žádosti zájemce, a to do </w:t>
      </w:r>
      <w:r w:rsidR="007B22ED" w:rsidRPr="009E787F">
        <w:t>18</w:t>
      </w:r>
      <w:r w:rsidRPr="009E787F">
        <w:t xml:space="preserve">. </w:t>
      </w:r>
      <w:r w:rsidR="007B22ED" w:rsidRPr="009E787F">
        <w:t>1</w:t>
      </w:r>
      <w:r w:rsidRPr="009E787F">
        <w:t>. 2021 včetně</w:t>
      </w:r>
      <w:r>
        <w:t xml:space="preserve"> (případně v návaznosti na p</w:t>
      </w:r>
      <w:r w:rsidR="007B22ED">
        <w:t>rodloužení lhůty nejpozději 10. </w:t>
      </w:r>
      <w:r>
        <w:t>pracovní den před skončením lhůty pro po</w:t>
      </w:r>
      <w:r w:rsidR="007B22ED">
        <w:t>dání nabídek). Žádost zájemce o </w:t>
      </w:r>
      <w:r>
        <w:t xml:space="preserve">nahlížení předloží spolu s její </w:t>
      </w:r>
      <w:r w:rsidRPr="00A85D43">
        <w:t xml:space="preserve">přílohou – Prohlášení o mlčenlivosti (pozn. pro nahlížení do tzv. </w:t>
      </w:r>
      <w:proofErr w:type="gramStart"/>
      <w:r w:rsidRPr="00A85D43">
        <w:t>Manuálu)</w:t>
      </w:r>
      <w:r w:rsidR="00E54636" w:rsidRPr="00A85D43">
        <w:t xml:space="preserve"> (</w:t>
      </w:r>
      <w:r w:rsidRPr="00A85D43">
        <w:t>vzor</w:t>
      </w:r>
      <w:proofErr w:type="gramEnd"/>
      <w:r w:rsidRPr="00A85D43">
        <w:t xml:space="preserve"> tvoří Přílohu č. </w:t>
      </w:r>
      <w:r w:rsidR="007B22ED" w:rsidRPr="00A85D43">
        <w:t>9</w:t>
      </w:r>
      <w:r w:rsidRPr="00A85D43">
        <w:t xml:space="preserve"> těchto Pokynů</w:t>
      </w:r>
      <w:r w:rsidR="00E54636" w:rsidRPr="00A85D43">
        <w:t>)</w:t>
      </w:r>
      <w:r w:rsidRPr="00A85D43">
        <w:t xml:space="preserve"> podepsaným</w:t>
      </w:r>
      <w:r>
        <w:t xml:space="preserve"> osobou oprávněnou zájemce zastupovat. Předpokladem umožnění n</w:t>
      </w:r>
      <w:r w:rsidR="007B22ED">
        <w:t>ahlížení je dále podpis přílohy </w:t>
      </w:r>
      <w:r>
        <w:t xml:space="preserve">A uvedené přílohy konkrétní fyzickou osobou, která se k nahlížení dostaví. </w:t>
      </w:r>
    </w:p>
    <w:p w:rsidR="002B22A0" w:rsidRDefault="002B22A0" w:rsidP="002B22A0">
      <w:pPr>
        <w:pStyle w:val="Text1-1"/>
        <w:numPr>
          <w:ilvl w:val="0"/>
          <w:numId w:val="0"/>
        </w:numPr>
        <w:ind w:left="737"/>
      </w:pPr>
      <w:r>
        <w:t>Zadavatel elektronickou zprávou navazující na žádost o nahlížení akceptuje závazek zájemce o mlčenlivosti včetně závazku uhradit sml</w:t>
      </w:r>
      <w:r w:rsidR="007B22ED">
        <w:t>uvní pokutu za jeho porušení, a </w:t>
      </w:r>
      <w:r>
        <w:t>tímto sdělením zadavatele vzniká závazkový smluvní vztah.</w:t>
      </w:r>
    </w:p>
    <w:p w:rsidR="002B22A0" w:rsidRDefault="0035531B" w:rsidP="002B22A0">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8342089"/>
      <w:r>
        <w:t>VYSVĚTLENÍ, ZMĚNY</w:t>
      </w:r>
      <w:r w:rsidR="00845C50">
        <w:t xml:space="preserve"> a </w:t>
      </w:r>
      <w:r>
        <w:t>DOPLNĚNÍ ZADÁVACÍ DOKUMENTACE</w:t>
      </w:r>
      <w:bookmarkEnd w:id="11"/>
      <w:r>
        <w:t xml:space="preserve"> </w:t>
      </w:r>
    </w:p>
    <w:p w:rsidR="0035531B" w:rsidRPr="00E54636"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w:t>
      </w:r>
      <w:r w:rsidR="007B22ED">
        <w:t>lektronického nástroje E-ZAK na </w:t>
      </w:r>
      <w:r>
        <w:t xml:space="preserve">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w:t>
      </w:r>
      <w:r>
        <w:lastRenderedPageBreak/>
        <w:t xml:space="preserve">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w:t>
      </w:r>
      <w:r w:rsidR="007B22ED">
        <w:t>ozději 8 </w:t>
      </w:r>
      <w:r>
        <w:t>pracovních dnů před uplynutím lhůty pro podání nabídek, zadavatel odpoví včetně přesného znění žádosti bez identifikace tazatele ne</w:t>
      </w:r>
      <w:r w:rsidR="007B22ED">
        <w:t>jpozději do 3 pracovních dnů od </w:t>
      </w:r>
      <w:r>
        <w:t>doručení příslušné žádosti. Zadavatel může z</w:t>
      </w:r>
      <w:r w:rsidR="007B22ED">
        <w:t>adávací dokumentaci vysvětlit i </w:t>
      </w:r>
      <w:r>
        <w:t>na</w:t>
      </w:r>
      <w:r w:rsidR="007B22ED">
        <w:t> </w:t>
      </w:r>
      <w:r>
        <w:t>základě pozdě podané žádosti,</w:t>
      </w:r>
      <w:r w:rsidR="00092CC9">
        <w:t xml:space="preserve"> v </w:t>
      </w:r>
      <w:r>
        <w:t xml:space="preserve">takovém případě však není vázán lhůtami </w:t>
      </w:r>
      <w:r w:rsidRPr="00E54636">
        <w:t>stanovenými</w:t>
      </w:r>
      <w:r w:rsidR="00092CC9" w:rsidRPr="00E54636">
        <w:t xml:space="preserve"> v </w:t>
      </w:r>
      <w:r w:rsidRPr="00E54636">
        <w:t>§ 98 odst. 1 ZZVZ.</w:t>
      </w:r>
    </w:p>
    <w:p w:rsidR="0035531B" w:rsidRPr="00E54636" w:rsidRDefault="0035531B" w:rsidP="0035531B">
      <w:pPr>
        <w:pStyle w:val="Text1-1"/>
      </w:pPr>
      <w:r w:rsidRPr="00E54636">
        <w:t>Zadavatel může zadávací dokumentaci vysvětlit i bez obdržené žádosti. Vysvětlení, včetně případně souvisejících dokumentů, uveřejní zadavatel na svém profilu nejméně 5 pracovních dnů před uply</w:t>
      </w:r>
      <w:r w:rsidR="00E54636" w:rsidRPr="00E54636">
        <w:t>nutím lhůty pro podání nabídek.</w:t>
      </w:r>
    </w:p>
    <w:p w:rsidR="0035531B" w:rsidRDefault="0035531B" w:rsidP="0035531B">
      <w:pPr>
        <w:pStyle w:val="Text1-1"/>
      </w:pPr>
      <w:r w:rsidRPr="00E54636">
        <w:t>Zadavatel je</w:t>
      </w:r>
      <w:r w:rsidR="00092CC9" w:rsidRPr="00E54636">
        <w:t xml:space="preserve"> v </w:t>
      </w:r>
      <w:r w:rsidRPr="00E54636">
        <w:t>souladu</w:t>
      </w:r>
      <w:r w:rsidR="00845C50" w:rsidRPr="00E54636">
        <w:t xml:space="preserve"> s </w:t>
      </w:r>
      <w:r w:rsidRPr="00E54636">
        <w:t>ustanovením § 99 ZZVZ oprávněn dodatečně změnit či doplnit zadávací dokumentaci této veřejné zakázky před uplynutím lhůty pro podání nabídek. Každé doplnění či změna</w:t>
      </w:r>
      <w:r>
        <w:t xml:space="preserve"> zadávací dokumentace bude uveřejněna nebo oznámena dodavatelům stejným způsobem jako zadávací podmínka, která byla změněna nebo doplněna.</w:t>
      </w:r>
    </w:p>
    <w:p w:rsidR="0035531B" w:rsidRDefault="0035531B" w:rsidP="00CC4380">
      <w:pPr>
        <w:pStyle w:val="Nadpis1-1"/>
      </w:pPr>
      <w:bookmarkStart w:id="12" w:name="_Toc58342090"/>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8D5AB3">
      <w:pPr>
        <w:pStyle w:val="Odrka1-1"/>
        <w:numPr>
          <w:ilvl w:val="0"/>
          <w:numId w:val="0"/>
        </w:numPr>
        <w:ind w:left="737"/>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rsidRPr="008D5AB3">
        <w:rPr>
          <w:b/>
        </w:rPr>
        <w:t>Způsobilým</w:t>
      </w:r>
      <w:proofErr w:type="gramEnd"/>
      <w:r w:rsidRPr="008D5AB3">
        <w:rPr>
          <w:b/>
        </w:rPr>
        <w:t xml:space="preserve"> není dodavatel,</w:t>
      </w:r>
      <w:r>
        <w:t xml:space="preserve">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w:t>
      </w:r>
      <w:r w:rsidR="007B22ED">
        <w:t>ého sídla splatný nedoplatek na </w:t>
      </w:r>
      <w:r>
        <w:t>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w:t>
      </w:r>
      <w:r w:rsidR="007B22ED">
        <w:t>ého sídla splatný nedoplatek na </w:t>
      </w:r>
      <w:r>
        <w:t>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rsidRPr="008D5AB3">
        <w:rPr>
          <w:b/>
        </w:rPr>
        <w:t>Způsob prokázání</w:t>
      </w:r>
      <w:r>
        <w:t xml:space="preserve">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lastRenderedPageBreak/>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rsidR="00184A58">
        <w:t>§ </w:t>
      </w:r>
      <w:r>
        <w:t>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w:t>
      </w:r>
      <w:r w:rsidR="00184A58">
        <w:t> </w:t>
      </w:r>
      <w:r>
        <w:t xml:space="preserve">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splnění části základn</w:t>
      </w:r>
      <w:r w:rsidR="00184A58">
        <w:t>í způsobilosti tvoří Přílohu č. </w:t>
      </w:r>
      <w:r>
        <w:t xml:space="preserve">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 xml:space="preserve">prokázání splnění profesní </w:t>
      </w:r>
      <w:r w:rsidR="00184A58">
        <w:t>způsobilosti podle § 77 ZZVZ ve </w:t>
      </w:r>
      <w:r>
        <w:t>vztahu</w:t>
      </w:r>
      <w:r w:rsidR="00BC6D2B">
        <w:t xml:space="preserve"> k </w:t>
      </w:r>
      <w:r>
        <w:t xml:space="preserve">České republice předložení </w:t>
      </w:r>
      <w:r w:rsidRPr="007E6C37">
        <w:rPr>
          <w:b/>
        </w:rPr>
        <w:t>výpisu</w:t>
      </w:r>
      <w:r w:rsidR="0060115D" w:rsidRPr="007E6C37">
        <w:rPr>
          <w:b/>
        </w:rPr>
        <w:t xml:space="preserve"> z </w:t>
      </w:r>
      <w:r w:rsidRPr="007E6C37">
        <w:rPr>
          <w:b/>
        </w:rPr>
        <w:t xml:space="preserve">obchodního rejstříku nebo jiné obdobné evidence, </w:t>
      </w:r>
      <w:r>
        <w:t>pokud jiný právní předpis zápis do takové evidence vyžaduje.</w:t>
      </w:r>
    </w:p>
    <w:p w:rsidR="0035531B" w:rsidRPr="002A21A3" w:rsidRDefault="0035531B" w:rsidP="00CC4380">
      <w:pPr>
        <w:pStyle w:val="Odrka1-1"/>
        <w:rPr>
          <w:u w:val="single"/>
        </w:rPr>
      </w:pPr>
      <w:r>
        <w:t xml:space="preserve">Zadavatel požaduje předložení </w:t>
      </w:r>
      <w:r w:rsidRPr="007E6C37">
        <w:rPr>
          <w:b/>
        </w:rPr>
        <w:t>dokladu</w:t>
      </w:r>
      <w:r w:rsidR="00092CC9" w:rsidRPr="007E6C37">
        <w:rPr>
          <w:b/>
        </w:rPr>
        <w:t xml:space="preserve"> o </w:t>
      </w:r>
      <w:r w:rsidRPr="007E6C37">
        <w:rPr>
          <w:b/>
        </w:rPr>
        <w:t>oprávnění</w:t>
      </w:r>
      <w:r w:rsidR="00BC6D2B" w:rsidRPr="007E6C37">
        <w:rPr>
          <w:b/>
        </w:rPr>
        <w:t xml:space="preserve"> k </w:t>
      </w:r>
      <w:r w:rsidRPr="007E6C37">
        <w:rPr>
          <w:b/>
        </w:rPr>
        <w:t>podnikání</w:t>
      </w:r>
      <w:r>
        <w:t xml:space="preserve"> podle jiných právních předpisů</w:t>
      </w:r>
      <w:r w:rsidR="00092CC9">
        <w:t xml:space="preserve"> v </w:t>
      </w:r>
      <w:r>
        <w:t>rozsahu odpovídajícím předmětu veřejné zakázky</w:t>
      </w:r>
      <w:r w:rsidR="007E6C37">
        <w:t xml:space="preserve">. </w:t>
      </w: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w:t>
      </w:r>
      <w:r w:rsidRPr="002A21A3">
        <w:rPr>
          <w:u w:val="single"/>
        </w:rPr>
        <w:t xml:space="preserve">pro následující činnosti: </w:t>
      </w:r>
    </w:p>
    <w:p w:rsidR="007E6C37" w:rsidRPr="007E6C37" w:rsidRDefault="007E6C37" w:rsidP="007E6C37">
      <w:pPr>
        <w:pStyle w:val="Odrka1-2-"/>
        <w:spacing w:after="120"/>
        <w:jc w:val="left"/>
        <w:rPr>
          <w:b/>
        </w:rPr>
      </w:pPr>
      <w:r w:rsidRPr="007E6C37">
        <w:rPr>
          <w:b/>
        </w:rPr>
        <w:t>Projektová činnost ve výstavbě;</w:t>
      </w:r>
    </w:p>
    <w:p w:rsidR="007E6C37" w:rsidRPr="007E6C37" w:rsidRDefault="007E6C37" w:rsidP="007E6C37">
      <w:pPr>
        <w:pStyle w:val="Odrka1-2-"/>
        <w:spacing w:after="120"/>
        <w:jc w:val="left"/>
        <w:rPr>
          <w:b/>
        </w:rPr>
      </w:pPr>
      <w:r w:rsidRPr="007E6C37">
        <w:rPr>
          <w:b/>
        </w:rPr>
        <w:t>Geologické práce;</w:t>
      </w:r>
    </w:p>
    <w:p w:rsidR="007E6C37" w:rsidRPr="007E6C37" w:rsidRDefault="007E6C37" w:rsidP="007E6C37">
      <w:pPr>
        <w:pStyle w:val="Odrka1-2-"/>
        <w:spacing w:after="120"/>
        <w:jc w:val="left"/>
        <w:rPr>
          <w:b/>
        </w:rPr>
      </w:pPr>
      <w:r w:rsidRPr="007E6C37">
        <w:rPr>
          <w:b/>
        </w:rPr>
        <w:t>Výkon zeměměřičských činností;</w:t>
      </w:r>
    </w:p>
    <w:p w:rsidR="007E6C37" w:rsidRPr="007E6C37" w:rsidRDefault="007E6C37" w:rsidP="007E6C37">
      <w:pPr>
        <w:pStyle w:val="Odrka1-2-"/>
        <w:spacing w:after="120"/>
        <w:jc w:val="left"/>
        <w:rPr>
          <w:b/>
        </w:rPr>
      </w:pPr>
      <w:r w:rsidRPr="007E6C37">
        <w:rPr>
          <w:b/>
        </w:rPr>
        <w:t xml:space="preserve">Poradenská a konzultační činnost, zpracování odborných studií </w:t>
      </w:r>
      <w:r w:rsidRPr="007E6C37">
        <w:rPr>
          <w:b/>
        </w:rPr>
        <w:br/>
        <w:t>a posudků.</w:t>
      </w:r>
    </w:p>
    <w:p w:rsidR="007E6C37" w:rsidRDefault="007E6C37" w:rsidP="00CC4380">
      <w:pPr>
        <w:pStyle w:val="Textbezslovn"/>
        <w:ind w:left="1077"/>
        <w:rPr>
          <w:highlight w:val="green"/>
        </w:rPr>
      </w:pPr>
      <w:r w:rsidRPr="007E6C37">
        <w:t>Dodavatel v souladu se zákonem č. 455/1991 Sb.</w:t>
      </w:r>
      <w:r w:rsidR="00184A58">
        <w:t>, o živnostenském podnikání, ve </w:t>
      </w:r>
      <w:r w:rsidRPr="007E6C37">
        <w:t xml:space="preserve">znění pozdějších předpisů („živnostenský zákon“), prokazuje živnostenské oprávnění výpisem ze živnostenského rejstříku, případně do vydání výpisu ohlášením s prokázaným doručením živnostenskému úřadu (v případě ohlašovacích živností). Ve smyslu přechodných ustanovení k </w:t>
      </w:r>
      <w:r w:rsidR="00184A58">
        <w:t>zák. č. 130/2008 Sb., kterým se </w:t>
      </w:r>
      <w:r w:rsidRPr="007E6C37">
        <w:t>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rsidR="0035531B" w:rsidRPr="007E6C37" w:rsidRDefault="0035531B" w:rsidP="00092CC9">
      <w:pPr>
        <w:pStyle w:val="Odrka1-1"/>
        <w:rPr>
          <w:b/>
        </w:rPr>
      </w:pPr>
      <w:r w:rsidRPr="007E6C37">
        <w:rPr>
          <w:b/>
        </w:rPr>
        <w:t>Odborná způsobilost:</w:t>
      </w:r>
    </w:p>
    <w:p w:rsidR="007E6C37" w:rsidRPr="007E6C37" w:rsidRDefault="007E6C37" w:rsidP="007E6C37">
      <w:pPr>
        <w:pStyle w:val="Odrka1-2-"/>
        <w:spacing w:after="120"/>
        <w:rPr>
          <w:b/>
        </w:rPr>
      </w:pPr>
      <w:r>
        <w:t xml:space="preserve">Zadavatel požaduje </w:t>
      </w:r>
      <w:r w:rsidRPr="007E6C37">
        <w:rPr>
          <w:b/>
        </w:rPr>
        <w:t xml:space="preserve">předložení dokladu o autorizaci (registraci) </w:t>
      </w:r>
      <w:r>
        <w:t xml:space="preserve">v rozsahu dle § 5 odst. 3 písm. a), b), d), e), f), i) a j) zákona č. 360/1992 Sb., o výkonu povolání autorizovaných architektů a o výkonu povolání autorizovaných inženýrů a techniků činných ve výstavbě, ve znění pozdějších předpisů („autorizační zákon“), tedy </w:t>
      </w:r>
      <w:r w:rsidRPr="002A21A3">
        <w:rPr>
          <w:u w:val="single"/>
        </w:rPr>
        <w:t>v obor</w:t>
      </w:r>
      <w:r w:rsidR="002A21A3" w:rsidRPr="002A21A3">
        <w:rPr>
          <w:u w:val="single"/>
        </w:rPr>
        <w:t>ech</w:t>
      </w:r>
      <w:r w:rsidRPr="002A21A3">
        <w:rPr>
          <w:u w:val="single"/>
        </w:rPr>
        <w:t>:</w:t>
      </w:r>
    </w:p>
    <w:p w:rsidR="007E6C37" w:rsidRPr="007E6C37" w:rsidRDefault="007E6C37" w:rsidP="007E6C37">
      <w:pPr>
        <w:pStyle w:val="Odrka1-3"/>
        <w:rPr>
          <w:b/>
        </w:rPr>
      </w:pPr>
      <w:r w:rsidRPr="007E6C37">
        <w:rPr>
          <w:b/>
        </w:rPr>
        <w:t>Pozemní stavby,</w:t>
      </w:r>
    </w:p>
    <w:p w:rsidR="007E6C37" w:rsidRPr="007E6C37" w:rsidRDefault="007E6C37" w:rsidP="007E6C37">
      <w:pPr>
        <w:pStyle w:val="Odrka1-3"/>
        <w:rPr>
          <w:b/>
        </w:rPr>
      </w:pPr>
      <w:r w:rsidRPr="007E6C37">
        <w:rPr>
          <w:b/>
        </w:rPr>
        <w:t>Dopravní stavby,</w:t>
      </w:r>
    </w:p>
    <w:p w:rsidR="007E6C37" w:rsidRPr="007E6C37" w:rsidRDefault="007E6C37" w:rsidP="007E6C37">
      <w:pPr>
        <w:pStyle w:val="Odrka1-3"/>
        <w:rPr>
          <w:b/>
        </w:rPr>
      </w:pPr>
      <w:r w:rsidRPr="007E6C37">
        <w:rPr>
          <w:b/>
        </w:rPr>
        <w:t>Mosty a inženýrské konstrukce,</w:t>
      </w:r>
    </w:p>
    <w:p w:rsidR="007E6C37" w:rsidRPr="007E6C37" w:rsidRDefault="007E6C37" w:rsidP="007E6C37">
      <w:pPr>
        <w:pStyle w:val="Odrka1-3"/>
        <w:rPr>
          <w:b/>
        </w:rPr>
      </w:pPr>
      <w:r w:rsidRPr="007E6C37">
        <w:rPr>
          <w:b/>
        </w:rPr>
        <w:lastRenderedPageBreak/>
        <w:t>Technologická zařízení staveb,</w:t>
      </w:r>
    </w:p>
    <w:p w:rsidR="007E6C37" w:rsidRPr="007E6C37" w:rsidRDefault="007E6C37" w:rsidP="007E6C37">
      <w:pPr>
        <w:pStyle w:val="Odrka1-3"/>
        <w:rPr>
          <w:b/>
        </w:rPr>
      </w:pPr>
      <w:r w:rsidRPr="007E6C37">
        <w:rPr>
          <w:b/>
        </w:rPr>
        <w:t>Technika prostředí staveb,</w:t>
      </w:r>
    </w:p>
    <w:p w:rsidR="007E6C37" w:rsidRPr="007E6C37" w:rsidRDefault="007E6C37" w:rsidP="007E6C37">
      <w:pPr>
        <w:pStyle w:val="Odrka1-3"/>
        <w:rPr>
          <w:b/>
        </w:rPr>
      </w:pPr>
      <w:r w:rsidRPr="007E6C37">
        <w:rPr>
          <w:b/>
        </w:rPr>
        <w:t>Geotechnika,</w:t>
      </w:r>
    </w:p>
    <w:p w:rsidR="007E6C37" w:rsidRPr="007E6C37" w:rsidRDefault="007E6C37" w:rsidP="007E6C37">
      <w:pPr>
        <w:pStyle w:val="Odrka1-3"/>
        <w:rPr>
          <w:b/>
        </w:rPr>
      </w:pPr>
      <w:r w:rsidRPr="007E6C37">
        <w:rPr>
          <w:b/>
        </w:rPr>
        <w:t>Požární bezpečnost staveb,</w:t>
      </w:r>
    </w:p>
    <w:p w:rsidR="007E6C37" w:rsidRPr="007E6C37" w:rsidRDefault="007E6C37" w:rsidP="007E6C37">
      <w:pPr>
        <w:pStyle w:val="Odrka1-3"/>
        <w:rPr>
          <w:b/>
        </w:rPr>
      </w:pPr>
      <w:r w:rsidRPr="007E6C37">
        <w:rPr>
          <w:b/>
        </w:rPr>
        <w:t xml:space="preserve">autorizaci k posuzování vlivů na životní prostředí podle zákona č. 100/2001 Sb. </w:t>
      </w:r>
    </w:p>
    <w:p w:rsidR="007E6C37" w:rsidRDefault="007E6C37" w:rsidP="007E6C37">
      <w:pPr>
        <w:pStyle w:val="Odrka1-2-"/>
        <w:numPr>
          <w:ilvl w:val="0"/>
          <w:numId w:val="0"/>
        </w:numPr>
        <w:spacing w:after="120"/>
        <w:ind w:left="1531"/>
      </w:pPr>
      <w:r>
        <w:t>Je-li dodavatel fyzickou osobou, musí odbornou způsobilost splňovat buď sám, nebo prostřednictvím jiné fyzické osoby (zaměstnanec nebo jiná s</w:t>
      </w:r>
      <w:r w:rsidR="00184A58">
        <w:t> </w:t>
      </w:r>
      <w:r>
        <w:t>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p w:rsidR="007E6C37" w:rsidRDefault="007E6C37" w:rsidP="007E6C37">
      <w:pPr>
        <w:pStyle w:val="Odrka1-2-"/>
        <w:numPr>
          <w:ilvl w:val="0"/>
          <w:numId w:val="0"/>
        </w:numPr>
        <w:spacing w:after="120"/>
        <w:ind w:left="1531"/>
      </w:pPr>
      <w:r>
        <w:t>Doklady k prokázání profesní způsobilosti dodavatel v rámci nabídky nemusí předložit, pokud právní předpisy v zemi jeho sídla obdobnou profesní způsobilost nevyžadují.</w:t>
      </w:r>
    </w:p>
    <w:p w:rsidR="007E6C37" w:rsidRDefault="007E6C37" w:rsidP="007E6C37">
      <w:pPr>
        <w:pStyle w:val="Odrka1-2-"/>
        <w:numPr>
          <w:ilvl w:val="0"/>
          <w:numId w:val="0"/>
        </w:numPr>
        <w:spacing w:after="120"/>
        <w:ind w:left="1531"/>
      </w:pPr>
      <w:r>
        <w:t xml:space="preserve">Splnění profesní způsobilosti dle § 77 odst. 2 písm. c) ZZVZ pro výkon činnosti koordinátora BOZP prokáže dodavatel předložením dokladu Koordinátor BOZP při práci na staveništi uděleného podle zákona </w:t>
      </w:r>
      <w:r w:rsidR="008E39C5">
        <w:t>č. 309/2006 Sb., zákon o </w:t>
      </w:r>
      <w:r>
        <w:t>zajištění dalších podmínek bezpečnosti a ochrany zdraví při práci, ve znění pozdějších předpisů.</w:t>
      </w: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7E6C37" w:rsidRPr="00A85D43" w:rsidRDefault="007E6C37" w:rsidP="007E6C37">
      <w:pPr>
        <w:pStyle w:val="Textbezslovn"/>
      </w:pPr>
      <w:r w:rsidRPr="00A85D43">
        <w:t>Zadavatel požaduje předložení seznamu významných služeb poskytnutých dodavatelem v posledních 10 letech (v zájmu zvýšení hospodářské soutěže) před zahájením zadávacího řízení. Dodavatel musí informacemi uvedenými v seznamu významných služeb prokázat, že:</w:t>
      </w:r>
    </w:p>
    <w:p w:rsidR="007E6C37" w:rsidRPr="00A85D43" w:rsidRDefault="007E6C37" w:rsidP="00797F61">
      <w:pPr>
        <w:pStyle w:val="Textbezslovn"/>
        <w:numPr>
          <w:ilvl w:val="0"/>
          <w:numId w:val="16"/>
        </w:numPr>
      </w:pPr>
      <w:r w:rsidRPr="00A85D43">
        <w:t xml:space="preserve">v posledních 10 letech realizoval alespoň 1 </w:t>
      </w:r>
      <w:r w:rsidR="00184A58" w:rsidRPr="00A85D43">
        <w:t>významnou službu spočívající ve </w:t>
      </w:r>
      <w:r w:rsidRPr="00A85D43">
        <w:t>zpracování dokumentace minimálně v podrobnosti dokumentace pro územní rozhodnutí (nebo dokumentace v odpovídajícím stupni podrobnosti) jednoho úseku novostavby vysokorychlostní trati s n</w:t>
      </w:r>
      <w:r w:rsidR="00184A58" w:rsidRPr="00A85D43">
        <w:t>ávrhovou rychlost minimálně 250 </w:t>
      </w:r>
      <w:r w:rsidRPr="00A85D43">
        <w:t xml:space="preserve">km/h odpovídající požadavkům Technických specifikací pro interoperabilitu (dále jen </w:t>
      </w:r>
      <w:r w:rsidRPr="00A85D43">
        <w:rPr>
          <w:b/>
        </w:rPr>
        <w:t>„VRT1“</w:t>
      </w:r>
      <w:r w:rsidRPr="00A85D43">
        <w:t>);</w:t>
      </w:r>
    </w:p>
    <w:p w:rsidR="007E6C37" w:rsidRPr="00A85D43" w:rsidRDefault="007E6C37" w:rsidP="00797F61">
      <w:pPr>
        <w:pStyle w:val="Textbezslovn"/>
        <w:numPr>
          <w:ilvl w:val="0"/>
          <w:numId w:val="16"/>
        </w:numPr>
      </w:pPr>
      <w:r w:rsidRPr="00A85D43">
        <w:t>v posledních 10 letech zpracoval alespoň 2 dokumentace EIA pro železniční nebo silniční stavby každou v délce minimálně 5 km nebo 1 dokumentaci EIA pro železniční nebo silniční stavby v délce minimálně 10 km.</w:t>
      </w:r>
    </w:p>
    <w:p w:rsidR="007E6C37" w:rsidRPr="00A85D43" w:rsidRDefault="007E6C37" w:rsidP="007E6C37">
      <w:pPr>
        <w:pStyle w:val="Textbezslovn"/>
      </w:pPr>
      <w:r w:rsidRPr="00A85D43">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4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železnic, státní organizace. </w:t>
      </w:r>
    </w:p>
    <w:p w:rsidR="007E6C37" w:rsidRPr="00A85D43" w:rsidRDefault="007E6C37" w:rsidP="007E6C37">
      <w:pPr>
        <w:pStyle w:val="Textbezslovn"/>
      </w:pPr>
      <w:r w:rsidRPr="00A85D43">
        <w:t xml:space="preserve">Významnou službou se rozumí jeden dokončený obchodní případ (tj. služby poskytnuté v rámci jednoho smluvního vztahu s jedním objednatelem). </w:t>
      </w:r>
    </w:p>
    <w:p w:rsidR="007E6C37" w:rsidRPr="00A85D43" w:rsidRDefault="007E6C37" w:rsidP="007E6C37">
      <w:pPr>
        <w:pStyle w:val="Textbezslovn"/>
      </w:pPr>
      <w:r w:rsidRPr="00A85D43">
        <w:t>Dokumentací pro územní rozhodnutí se pro posouzení splnění podmínek technické kvalifikace rozumí jakákoliv dokumentace, kte</w:t>
      </w:r>
      <w:r w:rsidR="00184A58" w:rsidRPr="00A85D43">
        <w:t>rá navrhuje technické řešení do </w:t>
      </w:r>
      <w:r w:rsidRPr="00A85D43">
        <w:t xml:space="preserve">podrobnosti, ze které je patrné umístění stavby na konkrétní pozemky a která stanovuje náklady na realizaci stavby. </w:t>
      </w:r>
    </w:p>
    <w:p w:rsidR="007E6C37" w:rsidRPr="00A85D43" w:rsidRDefault="007E6C37" w:rsidP="007E6C37">
      <w:pPr>
        <w:pStyle w:val="Textbezslovn"/>
      </w:pPr>
      <w:r w:rsidRPr="00A85D43">
        <w:lastRenderedPageBreak/>
        <w:t xml:space="preserve">Doba realizace významných služeb v posledních 10 letech se považuje za splněnou, pokud byly činnosti naplňující definici významné služby dle písm. a) v průběhu této doby dokončeny. V případě, že byla významná služba, resp. činnost součástí rozsáhlejšího plnění pro objednatele služby, postačí, pokud bylo dokončeno alespoň plnění naplňující definici významné služby i přesto, že zakázka jako celek dokončena není. Zároveň však platí, že nestačí, pokud je v posledních 10 letech dokončena zakázka rozsáhlejšího plnění jako celek, avšak plnění naplňující definici významné služby bylo dokončeno dříve než před 10 lety. </w:t>
      </w:r>
    </w:p>
    <w:p w:rsidR="007E6C37" w:rsidRPr="00A85D43" w:rsidRDefault="007E6C37" w:rsidP="007E6C37">
      <w:pPr>
        <w:pStyle w:val="Textbezslovn"/>
      </w:pPr>
      <w:r w:rsidRPr="00A85D43">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rsidR="007E6C37" w:rsidRPr="00A85D43" w:rsidRDefault="007E6C37" w:rsidP="007E6C37">
      <w:pPr>
        <w:pStyle w:val="Textbezslovn"/>
      </w:pPr>
      <w:r w:rsidRPr="00A85D43">
        <w:t xml:space="preserve">Zadavatel pro účely prokázání kvalifikace uzná zahraniční reference obdobných charakteristik, které budou srovnatelné z hlediska jejich věcného rozsahu a doby realizace s požadavky zadavatele na významnou službu. </w:t>
      </w:r>
    </w:p>
    <w:p w:rsidR="007E6C37" w:rsidRPr="00A85D43" w:rsidRDefault="007E6C37" w:rsidP="007E6C37">
      <w:pPr>
        <w:pStyle w:val="Textbezslovn"/>
      </w:pPr>
      <w:r w:rsidRPr="00A85D43">
        <w:t>Dodavatel může použít k prokázání splnění kritéria kvalifikace týkajícího se požadavku na předložení seznamu významných služeb i takové služby, které poskytl:</w:t>
      </w:r>
    </w:p>
    <w:p w:rsidR="007E6C37" w:rsidRPr="00A85D43" w:rsidRDefault="007E6C37" w:rsidP="00797F61">
      <w:pPr>
        <w:pStyle w:val="Textbezslovn"/>
        <w:numPr>
          <w:ilvl w:val="0"/>
          <w:numId w:val="17"/>
        </w:numPr>
      </w:pPr>
      <w:r w:rsidRPr="00A85D43">
        <w:t>společně s jinými dodavateli, a to v rozsahu, v jakém se na plnění služby sám podílel; nebo</w:t>
      </w:r>
    </w:p>
    <w:p w:rsidR="007E6C37" w:rsidRPr="00A85D43" w:rsidRDefault="007E6C37" w:rsidP="00797F61">
      <w:pPr>
        <w:pStyle w:val="Textbezslovn"/>
        <w:numPr>
          <w:ilvl w:val="0"/>
          <w:numId w:val="17"/>
        </w:numPr>
      </w:pPr>
      <w:r w:rsidRPr="00A85D43">
        <w:t>jako poddodavatel, a to v rozsahu, v jakém se na plnění služby podílel.</w:t>
      </w:r>
    </w:p>
    <w:p w:rsidR="0035531B" w:rsidRPr="00A85D43" w:rsidRDefault="0035531B" w:rsidP="0035531B">
      <w:pPr>
        <w:pStyle w:val="Text1-1"/>
        <w:rPr>
          <w:rStyle w:val="Tun9b"/>
        </w:rPr>
      </w:pPr>
      <w:r w:rsidRPr="00A85D43">
        <w:rPr>
          <w:rStyle w:val="Tun9b"/>
        </w:rPr>
        <w:t>Technická kvalifikace – seznam odborného personálu:</w:t>
      </w:r>
    </w:p>
    <w:p w:rsidR="005C51A1" w:rsidRPr="00A85D43" w:rsidRDefault="005C51A1" w:rsidP="005C51A1">
      <w:pPr>
        <w:pStyle w:val="Textbezslovn"/>
      </w:pPr>
      <w:r w:rsidRPr="00A85D43">
        <w:t xml:space="preserve">Zadavatel požaduje předložení </w:t>
      </w:r>
      <w:r w:rsidRPr="00A85D43">
        <w:rPr>
          <w:b/>
        </w:rPr>
        <w:t>seznamu odborného personálu</w:t>
      </w:r>
      <w:r w:rsidRPr="00A85D43">
        <w:t xml:space="preserve"> dodavatele. Zadavatel stanoví, že členové odborného personálu mohou být zaměstnanci dodavatele nebo osoby v jiném vztahu k dodavateli, tj. např. zaměstnanci jeho poddodavatelů nebo jeho poddodavatelé.</w:t>
      </w:r>
    </w:p>
    <w:p w:rsidR="009E1AEE" w:rsidRDefault="005C51A1" w:rsidP="00F34DA2">
      <w:pPr>
        <w:pStyle w:val="Textbezslovn"/>
        <w:spacing w:after="240"/>
      </w:pPr>
      <w:r w:rsidRPr="00A85D43">
        <w:t xml:space="preserve">Dodavatel v nabídce předloží </w:t>
      </w:r>
      <w:r w:rsidRPr="00A85D43">
        <w:rPr>
          <w:b/>
        </w:rPr>
        <w:t xml:space="preserve">profesní životopisy </w:t>
      </w:r>
      <w:r w:rsidRPr="00A85D43">
        <w:t xml:space="preserve">každého člena odborného personálu, </w:t>
      </w:r>
      <w:r w:rsidRPr="00A85D43">
        <w:rPr>
          <w:b/>
        </w:rPr>
        <w:t xml:space="preserve">doklady o požadovaném vzdělání </w:t>
      </w:r>
      <w:r w:rsidRPr="00A85D43">
        <w:t xml:space="preserve">členů odborného personálu a </w:t>
      </w:r>
      <w:r w:rsidRPr="00A85D43">
        <w:rPr>
          <w:b/>
        </w:rPr>
        <w:t xml:space="preserve">doklady k prokázání odborné způsobilosti. </w:t>
      </w:r>
      <w:r w:rsidRPr="00A85D43">
        <w:t xml:space="preserve">Pro plnění této veřejné zakázky musí mít dodavatel k dispozici odborný personál, který splňuje podmínky </w:t>
      </w:r>
      <w:r w:rsidR="00342AEA" w:rsidRPr="00A85D43">
        <w:t>uvedené v </w:t>
      </w:r>
      <w:r w:rsidR="00F34DA2" w:rsidRPr="00A85D43">
        <w:t xml:space="preserve">následující </w:t>
      </w:r>
      <w:r w:rsidR="00342AEA" w:rsidRPr="00A85D43">
        <w:t>tabulce</w:t>
      </w:r>
      <w:r w:rsidR="00F34DA2" w:rsidRPr="00A85D43">
        <w:t xml:space="preserve"> (což musí vyplývat z dodavatelem předkládaných dokumentů)</w:t>
      </w:r>
      <w:r w:rsidR="00342AEA" w:rsidRPr="00A85D43">
        <w:t>:</w:t>
      </w:r>
    </w:p>
    <w:tbl>
      <w:tblPr>
        <w:tblStyle w:val="Tabulka10"/>
        <w:tblW w:w="5000" w:type="pct"/>
        <w:tblLook w:val="06A0" w:firstRow="1" w:lastRow="0" w:firstColumn="1" w:lastColumn="0" w:noHBand="1" w:noVBand="1"/>
      </w:tblPr>
      <w:tblGrid>
        <w:gridCol w:w="1088"/>
        <w:gridCol w:w="2486"/>
        <w:gridCol w:w="5286"/>
      </w:tblGrid>
      <w:tr w:rsidR="000767F6" w:rsidRPr="00F34DA2" w:rsidTr="00342AEA">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14" w:type="pct"/>
          </w:tcPr>
          <w:p w:rsidR="000767F6" w:rsidRPr="00F34DA2" w:rsidRDefault="000767F6" w:rsidP="00F34DA2">
            <w:pPr>
              <w:rPr>
                <w:rFonts w:ascii="Verdana" w:hAnsi="Verdana"/>
                <w:b/>
                <w:sz w:val="16"/>
                <w:szCs w:val="20"/>
              </w:rPr>
            </w:pPr>
            <w:r w:rsidRPr="00F34DA2">
              <w:rPr>
                <w:rFonts w:ascii="Verdana" w:hAnsi="Verdana"/>
                <w:b/>
                <w:sz w:val="16"/>
                <w:szCs w:val="20"/>
              </w:rPr>
              <w:t>Číslo pracovní pozice</w:t>
            </w:r>
          </w:p>
        </w:tc>
        <w:tc>
          <w:tcPr>
            <w:tcW w:w="1403" w:type="pct"/>
          </w:tcPr>
          <w:p w:rsidR="000767F6" w:rsidRPr="00F34DA2" w:rsidRDefault="00F34DA2" w:rsidP="00F34DA2">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Pr>
                <w:rFonts w:ascii="Verdana" w:hAnsi="Verdana"/>
                <w:b/>
                <w:sz w:val="16"/>
                <w:szCs w:val="20"/>
              </w:rPr>
              <w:t>Název pracovní pozice v </w:t>
            </w:r>
            <w:r w:rsidR="000767F6" w:rsidRPr="00F34DA2">
              <w:rPr>
                <w:rFonts w:ascii="Verdana" w:hAnsi="Verdana"/>
                <w:b/>
                <w:sz w:val="16"/>
                <w:szCs w:val="20"/>
              </w:rPr>
              <w:t>odborném personálu</w:t>
            </w:r>
          </w:p>
        </w:tc>
        <w:tc>
          <w:tcPr>
            <w:tcW w:w="2983" w:type="pct"/>
          </w:tcPr>
          <w:p w:rsidR="000767F6" w:rsidRPr="00F34DA2" w:rsidRDefault="000767F6" w:rsidP="00F34DA2">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F34DA2">
              <w:rPr>
                <w:rFonts w:ascii="Verdana" w:hAnsi="Verdana"/>
                <w:b/>
                <w:sz w:val="16"/>
                <w:szCs w:val="20"/>
              </w:rPr>
              <w:t>Požadavky kladené na danou pracovní pozici</w:t>
            </w:r>
          </w:p>
        </w:tc>
      </w:tr>
      <w:tr w:rsidR="002C17C2" w:rsidRPr="005C51A1" w:rsidTr="004C7DBB">
        <w:trPr>
          <w:trHeight w:val="20"/>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1)</w:t>
            </w:r>
          </w:p>
        </w:tc>
        <w:tc>
          <w:tcPr>
            <w:tcW w:w="1403" w:type="pct"/>
            <w:tcBorders>
              <w:bottom w:val="single" w:sz="2" w:space="0" w:color="auto"/>
            </w:tcBorders>
          </w:tcPr>
          <w:p w:rsidR="005C51A1" w:rsidRPr="005C51A1" w:rsidRDefault="005C51A1" w:rsidP="00184A58">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Manažer</w:t>
            </w:r>
            <w:r w:rsidR="00184A58">
              <w:rPr>
                <w:rFonts w:ascii="Verdana" w:hAnsi="Verdana" w:cs="Calibri"/>
                <w:b/>
                <w:sz w:val="18"/>
              </w:rPr>
              <w:t xml:space="preserve"> </w:t>
            </w:r>
            <w:r w:rsidRPr="005C51A1">
              <w:rPr>
                <w:rFonts w:ascii="Verdana" w:hAnsi="Verdana" w:cs="Calibri"/>
                <w:b/>
                <w:sz w:val="18"/>
              </w:rPr>
              <w:t>projektu</w:t>
            </w:r>
          </w:p>
        </w:tc>
        <w:tc>
          <w:tcPr>
            <w:tcW w:w="2983" w:type="pct"/>
            <w:tcBorders>
              <w:bottom w:val="single" w:sz="2" w:space="0" w:color="auto"/>
            </w:tcBorders>
          </w:tcPr>
          <w:p w:rsidR="005C51A1" w:rsidRPr="00A85D43"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M</w:t>
            </w:r>
            <w:r w:rsidR="005C51A1" w:rsidRPr="00A85D43">
              <w:rPr>
                <w:rFonts w:ascii="Verdana" w:hAnsi="Verdana" w:cs="Calibri"/>
                <w:sz w:val="18"/>
              </w:rPr>
              <w:t>in. 3 zkušenosti</w:t>
            </w:r>
            <w:r w:rsidRPr="00A85D43">
              <w:rPr>
                <w:rFonts w:ascii="Verdana" w:hAnsi="Verdana" w:cs="Calibri"/>
                <w:sz w:val="18"/>
              </w:rPr>
              <w:t xml:space="preserve"> </w:t>
            </w:r>
            <w:r w:rsidR="005C51A1" w:rsidRPr="00A85D43">
              <w:rPr>
                <w:rFonts w:ascii="Verdana" w:hAnsi="Verdana" w:cs="Calibri"/>
                <w:sz w:val="18"/>
              </w:rPr>
              <w:t>s vedením stavební zakázky minimálně ve stádiu zpracování DÚR (dokumentace pro územní řízení nebo dokumentace v odpovídající stupni podrobnosti), z nichž min. v</w:t>
            </w:r>
            <w:r w:rsidR="000767F6" w:rsidRPr="00A85D43">
              <w:rPr>
                <w:rFonts w:ascii="Verdana" w:hAnsi="Verdana" w:cs="Calibri"/>
                <w:sz w:val="18"/>
              </w:rPr>
              <w:t> </w:t>
            </w:r>
            <w:r w:rsidR="005C51A1" w:rsidRPr="00A85D43">
              <w:rPr>
                <w:rFonts w:ascii="Verdana" w:hAnsi="Verdana" w:cs="Calibri"/>
                <w:sz w:val="18"/>
              </w:rPr>
              <w:t>1</w:t>
            </w:r>
            <w:r w:rsidR="000767F6" w:rsidRPr="00A85D43">
              <w:rPr>
                <w:rFonts w:ascii="Verdana" w:hAnsi="Verdana" w:cs="Calibri"/>
                <w:sz w:val="18"/>
              </w:rPr>
              <w:t> </w:t>
            </w:r>
            <w:r w:rsidR="005C51A1" w:rsidRPr="00A85D43">
              <w:rPr>
                <w:rFonts w:ascii="Verdana" w:hAnsi="Verdana" w:cs="Calibri"/>
                <w:sz w:val="18"/>
              </w:rPr>
              <w:t>případě celkové</w:t>
            </w:r>
            <w:r w:rsidRPr="00A85D43">
              <w:rPr>
                <w:rFonts w:ascii="Verdana" w:hAnsi="Verdana" w:cs="Calibri"/>
                <w:sz w:val="18"/>
              </w:rPr>
              <w:t xml:space="preserve"> </w:t>
            </w:r>
            <w:r w:rsidR="005C51A1" w:rsidRPr="00A85D43">
              <w:rPr>
                <w:rFonts w:ascii="Verdana" w:hAnsi="Verdana" w:cs="Calibri"/>
                <w:sz w:val="18"/>
              </w:rPr>
              <w:t>investiční náklady činily alespoň 1 </w:t>
            </w:r>
            <w:r w:rsidRPr="00A85D43">
              <w:rPr>
                <w:rFonts w:ascii="Verdana" w:hAnsi="Verdana" w:cs="Calibri"/>
                <w:sz w:val="18"/>
              </w:rPr>
              <w:t>mld. Kč bez DPH.</w:t>
            </w:r>
          </w:p>
          <w:p w:rsidR="005C51A1" w:rsidRPr="00A85D43" w:rsidRDefault="005C51A1"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 xml:space="preserve">Zadavatel požaduje tyto zkušenosti za období max. posledních </w:t>
            </w:r>
            <w:r w:rsidR="00950214" w:rsidRPr="00A85D43">
              <w:rPr>
                <w:rFonts w:ascii="Verdana" w:hAnsi="Verdana" w:cs="Calibri"/>
                <w:sz w:val="18"/>
              </w:rPr>
              <w:t>5</w:t>
            </w:r>
            <w:r w:rsidRPr="00A85D43">
              <w:rPr>
                <w:rFonts w:ascii="Verdana" w:hAnsi="Verdana" w:cs="Calibri"/>
                <w:sz w:val="18"/>
              </w:rPr>
              <w:t xml:space="preserve"> let před zahájením zadávacího řízení.</w:t>
            </w:r>
          </w:p>
        </w:tc>
      </w:tr>
      <w:tr w:rsidR="002C17C2" w:rsidRPr="005C51A1" w:rsidTr="004C7DBB">
        <w:trPr>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2)</w:t>
            </w:r>
          </w:p>
        </w:tc>
        <w:tc>
          <w:tcPr>
            <w:tcW w:w="1403" w:type="pct"/>
            <w:vMerge w:val="restart"/>
            <w:tcBorders>
              <w:top w:val="single" w:sz="2" w:space="0" w:color="auto"/>
              <w:bottom w:val="single" w:sz="2" w:space="0" w:color="auto"/>
            </w:tcBorders>
          </w:tcPr>
          <w:p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pozemních staveb</w:t>
            </w:r>
          </w:p>
        </w:tc>
        <w:tc>
          <w:tcPr>
            <w:tcW w:w="2983" w:type="pct"/>
            <w:tcBorders>
              <w:top w:val="single" w:sz="2" w:space="0" w:color="auto"/>
              <w:bottom w:val="single" w:sz="2" w:space="0" w:color="auto"/>
            </w:tcBorders>
          </w:tcPr>
          <w:p w:rsidR="005C51A1" w:rsidRPr="00A85D43" w:rsidRDefault="00911897"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A</w:t>
            </w:r>
            <w:r w:rsidR="005C51A1" w:rsidRPr="00A85D43">
              <w:rPr>
                <w:rFonts w:ascii="Verdana" w:hAnsi="Verdana" w:cs="Calibri"/>
                <w:sz w:val="18"/>
              </w:rPr>
              <w:t>utorizace (registrace) v rozsahu dle §</w:t>
            </w:r>
            <w:r w:rsidR="002C17C2" w:rsidRPr="00A85D43">
              <w:rPr>
                <w:rFonts w:ascii="Verdana" w:hAnsi="Verdana" w:cs="Calibri"/>
                <w:sz w:val="18"/>
              </w:rPr>
              <w:t> </w:t>
            </w:r>
            <w:r w:rsidR="005C51A1" w:rsidRPr="00A85D43">
              <w:rPr>
                <w:rFonts w:ascii="Verdana" w:hAnsi="Verdana" w:cs="Calibri"/>
                <w:sz w:val="18"/>
              </w:rPr>
              <w:t>5 odst. 3 písm. a) autorizačního zákona, tedy v oboru pozemních staveb.</w:t>
            </w:r>
          </w:p>
        </w:tc>
      </w:tr>
      <w:tr w:rsidR="002C17C2" w:rsidRPr="005C51A1" w:rsidTr="004C7DBB">
        <w:trPr>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4" w:space="0" w:color="auto"/>
            </w:tcBorders>
          </w:tcPr>
          <w:p w:rsidR="005C51A1" w:rsidRPr="005C51A1" w:rsidRDefault="005C51A1" w:rsidP="00342AEA">
            <w:pPr>
              <w:shd w:val="clear" w:color="auto" w:fill="FFFFFF"/>
              <w:jc w:val="center"/>
              <w:rPr>
                <w:rFonts w:ascii="Verdana" w:hAnsi="Verdana" w:cs="Calibri"/>
                <w:b/>
                <w:sz w:val="18"/>
              </w:rPr>
            </w:pPr>
          </w:p>
        </w:tc>
        <w:tc>
          <w:tcPr>
            <w:tcW w:w="1403" w:type="pct"/>
            <w:vMerge/>
            <w:tcBorders>
              <w:top w:val="single" w:sz="2" w:space="0" w:color="auto"/>
              <w:bottom w:val="single" w:sz="4" w:space="0" w:color="auto"/>
            </w:tcBorders>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Borders>
              <w:top w:val="single" w:sz="2" w:space="0" w:color="auto"/>
              <w:bottom w:val="single" w:sz="4" w:space="0" w:color="auto"/>
            </w:tcBorders>
          </w:tcPr>
          <w:p w:rsidR="005C51A1" w:rsidRDefault="00911897"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005C51A1" w:rsidRPr="005C51A1">
              <w:rPr>
                <w:rFonts w:ascii="Verdana" w:hAnsi="Verdana" w:cs="Calibri"/>
                <w:sz w:val="18"/>
              </w:rPr>
              <w:t>ejméně 5 let praxe se zpracováním minimálně DÚR (dokumentace pro územní řízení nebo dokumentace v odpovídajícím stupni podrobnosti) pozemních staveb pro dopravu.</w:t>
            </w:r>
          </w:p>
          <w:p w:rsidR="00D05F68" w:rsidRDefault="00D05F68" w:rsidP="009E787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rsidR="00D05F68" w:rsidRDefault="00D05F68" w:rsidP="009E787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rsidR="00D05F68" w:rsidRPr="005C51A1" w:rsidRDefault="00D05F68" w:rsidP="009E787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2C17C2" w:rsidRPr="005C51A1" w:rsidTr="004C7DBB">
        <w:trPr>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bottom w:val="single" w:sz="2" w:space="0" w:color="auto"/>
            </w:tcBorders>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lastRenderedPageBreak/>
              <w:t>3)*</w:t>
            </w:r>
          </w:p>
        </w:tc>
        <w:tc>
          <w:tcPr>
            <w:tcW w:w="1403" w:type="pct"/>
            <w:vMerge w:val="restart"/>
            <w:tcBorders>
              <w:top w:val="single" w:sz="4" w:space="0" w:color="auto"/>
              <w:bottom w:val="single" w:sz="2" w:space="0" w:color="auto"/>
            </w:tcBorders>
          </w:tcPr>
          <w:p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dopravních staveb</w:t>
            </w:r>
          </w:p>
        </w:tc>
        <w:tc>
          <w:tcPr>
            <w:tcW w:w="2983" w:type="pct"/>
            <w:tcBorders>
              <w:top w:val="single" w:sz="4" w:space="0" w:color="auto"/>
              <w:bottom w:val="single" w:sz="2" w:space="0" w:color="auto"/>
            </w:tcBorders>
          </w:tcPr>
          <w:p w:rsidR="005C51A1" w:rsidRPr="005C51A1" w:rsidRDefault="00911897"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b) autorizačního zákona, tedy v</w:t>
            </w:r>
            <w:r w:rsidR="00184A58">
              <w:rPr>
                <w:rFonts w:ascii="Verdana" w:hAnsi="Verdana" w:cs="Calibri"/>
                <w:sz w:val="18"/>
              </w:rPr>
              <w:t> </w:t>
            </w:r>
            <w:r w:rsidR="005C51A1" w:rsidRPr="005C51A1">
              <w:rPr>
                <w:rFonts w:ascii="Verdana" w:hAnsi="Verdana" w:cs="Calibri"/>
                <w:sz w:val="18"/>
              </w:rPr>
              <w:t>oboru dopravních staveb.</w:t>
            </w:r>
          </w:p>
        </w:tc>
      </w:tr>
      <w:tr w:rsidR="00911897" w:rsidRPr="005C51A1" w:rsidTr="00D05F68">
        <w:trPr>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nil"/>
              <w:bottom w:val="single" w:sz="4" w:space="0" w:color="auto"/>
            </w:tcBorders>
          </w:tcPr>
          <w:p w:rsidR="005C51A1" w:rsidRPr="005C51A1" w:rsidRDefault="005C51A1" w:rsidP="00342AEA">
            <w:pPr>
              <w:shd w:val="clear" w:color="auto" w:fill="FFFFFF"/>
              <w:ind w:left="1414"/>
              <w:jc w:val="center"/>
              <w:rPr>
                <w:rFonts w:ascii="Verdana" w:hAnsi="Verdana" w:cs="Calibri"/>
                <w:sz w:val="18"/>
              </w:rPr>
            </w:pPr>
          </w:p>
        </w:tc>
        <w:tc>
          <w:tcPr>
            <w:tcW w:w="1403" w:type="pct"/>
            <w:vMerge/>
            <w:tcBorders>
              <w:top w:val="nil"/>
              <w:bottom w:val="single" w:sz="4" w:space="0" w:color="auto"/>
            </w:tcBorders>
          </w:tcPr>
          <w:p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Borders>
              <w:top w:val="single" w:sz="2" w:space="0" w:color="auto"/>
              <w:bottom w:val="single" w:sz="4" w:space="0" w:color="auto"/>
            </w:tcBorders>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w:t>
            </w:r>
            <w:r w:rsidR="00184A58">
              <w:rPr>
                <w:rFonts w:ascii="Verdana" w:hAnsi="Verdana" w:cs="Calibri"/>
                <w:sz w:val="18"/>
              </w:rPr>
              <w:t xml:space="preserve"> </w:t>
            </w:r>
            <w:r w:rsidR="005C51A1" w:rsidRPr="005C51A1">
              <w:rPr>
                <w:rFonts w:ascii="Verdana" w:hAnsi="Verdana" w:cs="Calibri"/>
                <w:sz w:val="18"/>
              </w:rPr>
              <w:t>pro územní řízení nebo dokumentace v odpovídajícím stupni podrobnosti) železniční dopravní stavby v rozsa</w:t>
            </w:r>
            <w:r w:rsidR="000767F6">
              <w:rPr>
                <w:rFonts w:ascii="Verdana" w:hAnsi="Verdana" w:cs="Calibri"/>
                <w:sz w:val="18"/>
              </w:rPr>
              <w:t>hu železničního svršku a </w:t>
            </w:r>
            <w:r w:rsidR="00184A58">
              <w:rPr>
                <w:rFonts w:ascii="Verdana" w:hAnsi="Verdana" w:cs="Calibri"/>
                <w:sz w:val="18"/>
              </w:rPr>
              <w:t xml:space="preserve">spodku </w:t>
            </w:r>
            <w:r w:rsidR="005C51A1" w:rsidRPr="005C51A1">
              <w:rPr>
                <w:rFonts w:ascii="Verdana" w:hAnsi="Verdana" w:cs="Calibri"/>
                <w:sz w:val="18"/>
              </w:rPr>
              <w:t xml:space="preserve">na dráze celostátní nebo odpovídající. </w:t>
            </w:r>
          </w:p>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 územní řízení nebo dokumentace v odpovída</w:t>
            </w:r>
            <w:r w:rsidR="00184A58">
              <w:rPr>
                <w:rFonts w:ascii="Verdana" w:hAnsi="Verdana" w:cs="Calibri"/>
                <w:sz w:val="18"/>
              </w:rPr>
              <w:t>jícím stupni p</w:t>
            </w:r>
            <w:r w:rsidR="005C51A1" w:rsidRPr="005C51A1">
              <w:rPr>
                <w:rFonts w:ascii="Verdana" w:hAnsi="Verdana" w:cs="Calibri"/>
                <w:sz w:val="18"/>
              </w:rPr>
              <w:t>odrobnosti) železniční dopravní stavby</w:t>
            </w:r>
            <w:r>
              <w:rPr>
                <w:rFonts w:ascii="Verdana" w:hAnsi="Verdana" w:cs="Calibri"/>
                <w:sz w:val="18"/>
              </w:rPr>
              <w:t xml:space="preserve"> </w:t>
            </w:r>
            <w:r w:rsidR="00184A58">
              <w:rPr>
                <w:rFonts w:ascii="Verdana" w:hAnsi="Verdana" w:cs="Calibri"/>
                <w:sz w:val="18"/>
              </w:rPr>
              <w:t>v </w:t>
            </w:r>
            <w:r w:rsidR="000767F6">
              <w:rPr>
                <w:rFonts w:ascii="Verdana" w:hAnsi="Verdana" w:cs="Calibri"/>
                <w:sz w:val="18"/>
              </w:rPr>
              <w:t>rozsahu železničního svršku a </w:t>
            </w:r>
            <w:r w:rsidR="005C51A1" w:rsidRPr="005C51A1">
              <w:rPr>
                <w:rFonts w:ascii="Verdana" w:hAnsi="Verdana" w:cs="Calibri"/>
                <w:sz w:val="18"/>
              </w:rPr>
              <w:t xml:space="preserve">spodku VRT1. </w:t>
            </w:r>
          </w:p>
          <w:p w:rsidR="005C51A1" w:rsidRPr="005C51A1" w:rsidRDefault="005C51A1"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w:t>
            </w:r>
            <w:r w:rsidR="00184A58">
              <w:rPr>
                <w:rFonts w:ascii="Verdana" w:hAnsi="Verdana" w:cs="Calibri"/>
                <w:sz w:val="18"/>
              </w:rPr>
              <w:t xml:space="preserve">avatel požaduje tyto zkušenosti </w:t>
            </w:r>
            <w:r w:rsidRPr="005C51A1">
              <w:rPr>
                <w:rFonts w:ascii="Verdana" w:hAnsi="Verdana" w:cs="Calibri"/>
                <w:sz w:val="18"/>
              </w:rPr>
              <w:t>za období max. posledních 10 let před zahájením zadávacího řízení.</w:t>
            </w:r>
          </w:p>
        </w:tc>
      </w:tr>
      <w:tr w:rsidR="002C17C2" w:rsidRPr="005C51A1" w:rsidTr="00255087">
        <w:trPr>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tcBorders>
          </w:tcPr>
          <w:p w:rsidR="005C51A1" w:rsidRPr="005C51A1" w:rsidRDefault="005C51A1" w:rsidP="00342AEA">
            <w:pPr>
              <w:shd w:val="clear" w:color="auto" w:fill="FFFFFF"/>
              <w:jc w:val="center"/>
              <w:rPr>
                <w:rFonts w:ascii="Verdana" w:hAnsi="Verdana" w:cs="Calibri"/>
                <w:sz w:val="18"/>
              </w:rPr>
            </w:pPr>
            <w:r w:rsidRPr="005C51A1">
              <w:rPr>
                <w:rFonts w:ascii="Verdana" w:hAnsi="Verdana" w:cs="Calibri"/>
                <w:b/>
                <w:sz w:val="18"/>
              </w:rPr>
              <w:t>4)*</w:t>
            </w:r>
          </w:p>
        </w:tc>
        <w:tc>
          <w:tcPr>
            <w:tcW w:w="1403" w:type="pct"/>
            <w:vMerge w:val="restart"/>
            <w:tcBorders>
              <w:top w:val="single" w:sz="4" w:space="0" w:color="auto"/>
            </w:tcBorders>
          </w:tcPr>
          <w:p w:rsidR="00911897"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 xml:space="preserve">projektování </w:t>
            </w:r>
            <w:r>
              <w:rPr>
                <w:rFonts w:ascii="Verdana" w:hAnsi="Verdana" w:cs="Calibri"/>
                <w:b/>
                <w:sz w:val="18"/>
              </w:rPr>
              <w:t>mostních a </w:t>
            </w:r>
            <w:r w:rsidR="005C51A1" w:rsidRPr="005C51A1">
              <w:rPr>
                <w:rFonts w:ascii="Verdana" w:hAnsi="Verdana" w:cs="Calibri"/>
                <w:b/>
                <w:sz w:val="18"/>
              </w:rPr>
              <w:t>inženýrských konstrukcí</w:t>
            </w:r>
          </w:p>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b/>
                <w:sz w:val="18"/>
              </w:rPr>
              <w:t>(mosty)</w:t>
            </w:r>
          </w:p>
        </w:tc>
        <w:tc>
          <w:tcPr>
            <w:tcW w:w="2983" w:type="pct"/>
            <w:tcBorders>
              <w:top w:val="single" w:sz="4" w:space="0" w:color="auto"/>
            </w:tcBorders>
          </w:tcPr>
          <w:p w:rsidR="005C51A1" w:rsidRPr="005C51A1" w:rsidRDefault="00911897" w:rsidP="009E787F">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d) autorizačního zákona, tedy v</w:t>
            </w:r>
            <w:r w:rsidR="00184A58">
              <w:rPr>
                <w:rFonts w:ascii="Verdana" w:hAnsi="Verdana" w:cs="Calibri"/>
                <w:sz w:val="18"/>
              </w:rPr>
              <w:t> </w:t>
            </w:r>
            <w:r w:rsidR="005C51A1" w:rsidRPr="005C51A1">
              <w:rPr>
                <w:rFonts w:ascii="Verdana" w:hAnsi="Verdana" w:cs="Calibri"/>
                <w:sz w:val="18"/>
              </w:rPr>
              <w:t>oboru mosty a inženýrské konstrukce.</w:t>
            </w:r>
          </w:p>
        </w:tc>
      </w:tr>
      <w:tr w:rsidR="002C17C2"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tcPr>
          <w:p w:rsidR="005C51A1" w:rsidRPr="005C51A1" w:rsidRDefault="005C51A1" w:rsidP="00342AEA">
            <w:pPr>
              <w:shd w:val="clear" w:color="auto" w:fill="FFFFFF"/>
              <w:ind w:left="1414"/>
              <w:jc w:val="center"/>
              <w:rPr>
                <w:rFonts w:ascii="Verdana" w:hAnsi="Verdana" w:cs="Calibri"/>
                <w:sz w:val="18"/>
              </w:rPr>
            </w:pPr>
          </w:p>
        </w:tc>
        <w:tc>
          <w:tcPr>
            <w:tcW w:w="1403" w:type="pct"/>
            <w:vMerge/>
          </w:tcPr>
          <w:p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řízení nebo dokumentace v odpovídajícím stupni podrobnosti) </w:t>
            </w:r>
            <w:r w:rsidR="00184A58">
              <w:rPr>
                <w:rFonts w:ascii="Verdana" w:hAnsi="Verdana" w:cs="Calibri"/>
                <w:sz w:val="18"/>
              </w:rPr>
              <w:t>pro železniční mostní objekt na </w:t>
            </w:r>
            <w:r w:rsidR="005C51A1" w:rsidRPr="005C51A1">
              <w:rPr>
                <w:rFonts w:ascii="Verdana" w:hAnsi="Verdana" w:cs="Calibri"/>
                <w:sz w:val="18"/>
              </w:rPr>
              <w:t>dráze celostátní nebo odpovídající, jehož investiční náklady činily min. 30 mil. Kč bez DPH.</w:t>
            </w:r>
          </w:p>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 územní řízení nebo dokumentace v odpovídajícím stupni podrobnosti) pro železniční mostní objekt na</w:t>
            </w:r>
            <w:r w:rsidR="00184A58">
              <w:rPr>
                <w:rFonts w:ascii="Verdana" w:hAnsi="Verdana" w:cs="Calibri"/>
                <w:sz w:val="18"/>
              </w:rPr>
              <w:t> </w:t>
            </w:r>
            <w:r w:rsidR="005C51A1" w:rsidRPr="005C51A1">
              <w:rPr>
                <w:rFonts w:ascii="Verdana" w:hAnsi="Verdana" w:cs="Calibri"/>
                <w:sz w:val="18"/>
              </w:rPr>
              <w:t>VRT1, jehož</w:t>
            </w:r>
            <w:r w:rsidR="00184A58">
              <w:rPr>
                <w:rFonts w:ascii="Verdana" w:hAnsi="Verdana" w:cs="Calibri"/>
                <w:sz w:val="18"/>
              </w:rPr>
              <w:t xml:space="preserve"> investiční náklady činily min. </w:t>
            </w:r>
            <w:r w:rsidR="005C51A1" w:rsidRPr="005C51A1">
              <w:rPr>
                <w:rFonts w:ascii="Verdana" w:hAnsi="Verdana" w:cs="Calibri"/>
                <w:sz w:val="18"/>
              </w:rPr>
              <w:t>30</w:t>
            </w:r>
            <w:r w:rsidR="002C17C2">
              <w:rPr>
                <w:rFonts w:ascii="Verdana" w:hAnsi="Verdana" w:cs="Calibri"/>
                <w:sz w:val="18"/>
              </w:rPr>
              <w:t> </w:t>
            </w:r>
            <w:r w:rsidR="005C51A1" w:rsidRPr="005C51A1">
              <w:rPr>
                <w:rFonts w:ascii="Verdana" w:hAnsi="Verdana" w:cs="Calibri"/>
                <w:sz w:val="18"/>
              </w:rPr>
              <w:t xml:space="preserve">mil. Kč bez DPH. </w:t>
            </w:r>
          </w:p>
          <w:p w:rsidR="005C51A1" w:rsidRPr="005C51A1" w:rsidRDefault="005C51A1"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tc>
      </w:tr>
      <w:tr w:rsidR="002C17C2"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5)*</w:t>
            </w:r>
          </w:p>
        </w:tc>
        <w:tc>
          <w:tcPr>
            <w:tcW w:w="1403" w:type="pct"/>
            <w:vMerge w:val="restart"/>
          </w:tcPr>
          <w:p w:rsidR="00911897"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w:t>
            </w:r>
            <w:r w:rsidR="00184A58">
              <w:rPr>
                <w:rFonts w:ascii="Verdana" w:hAnsi="Verdana" w:cs="Calibri"/>
                <w:b/>
                <w:sz w:val="18"/>
              </w:rPr>
              <w:t> </w:t>
            </w:r>
            <w:r w:rsidRPr="005C51A1">
              <w:rPr>
                <w:rFonts w:ascii="Verdana" w:hAnsi="Verdana" w:cs="Calibri"/>
                <w:b/>
                <w:sz w:val="18"/>
              </w:rPr>
              <w:t>projektování</w:t>
            </w:r>
            <w:r w:rsidR="00911897">
              <w:rPr>
                <w:rFonts w:ascii="Verdana" w:hAnsi="Verdana" w:cs="Calibri"/>
                <w:b/>
                <w:sz w:val="18"/>
              </w:rPr>
              <w:t xml:space="preserve"> technologických zařízení staveb</w:t>
            </w:r>
          </w:p>
          <w:p w:rsidR="005C51A1" w:rsidRPr="005C51A1"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(zabezpečovací zařízení)</w:t>
            </w:r>
          </w:p>
        </w:tc>
        <w:tc>
          <w:tcPr>
            <w:tcW w:w="2983" w:type="pct"/>
          </w:tcPr>
          <w:p w:rsidR="005C51A1" w:rsidRPr="005C51A1" w:rsidRDefault="00911897"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2C17C2"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tcPr>
          <w:p w:rsidR="005C51A1" w:rsidRPr="005C51A1" w:rsidRDefault="005C51A1" w:rsidP="00342AEA">
            <w:pPr>
              <w:shd w:val="clear" w:color="auto" w:fill="FFFFFF"/>
              <w:ind w:left="1414"/>
              <w:jc w:val="center"/>
              <w:rPr>
                <w:rFonts w:ascii="Verdana" w:hAnsi="Verdana" w:cs="Calibri"/>
                <w:sz w:val="18"/>
              </w:rPr>
            </w:pPr>
          </w:p>
        </w:tc>
        <w:tc>
          <w:tcPr>
            <w:tcW w:w="1403" w:type="pct"/>
            <w:vMerge/>
          </w:tcPr>
          <w:p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 územní řízení nebo dokumentace v odpovídajícím stupni podrobnosti) v oblasti železničního zabezpečovacího zařízení na dráze celostátní nebo odpovídající.</w:t>
            </w:r>
          </w:p>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w:t>
            </w:r>
            <w:r w:rsidR="00184A58">
              <w:rPr>
                <w:rFonts w:ascii="Verdana" w:hAnsi="Verdana" w:cs="Calibri"/>
                <w:sz w:val="18"/>
              </w:rPr>
              <w:t xml:space="preserve"> územní řízení nebo dokumentace </w:t>
            </w:r>
            <w:r w:rsidR="005C51A1" w:rsidRPr="005C51A1">
              <w:rPr>
                <w:rFonts w:ascii="Verdana" w:hAnsi="Verdana" w:cs="Calibri"/>
                <w:sz w:val="18"/>
              </w:rPr>
              <w:t>v odpovídajícím stupni podr</w:t>
            </w:r>
            <w:r w:rsidR="00184A58">
              <w:rPr>
                <w:rFonts w:ascii="Verdana" w:hAnsi="Verdana" w:cs="Calibri"/>
                <w:sz w:val="18"/>
              </w:rPr>
              <w:t xml:space="preserve">obnosti) v oblasti železničního </w:t>
            </w:r>
            <w:r w:rsidR="005C51A1" w:rsidRPr="005C51A1">
              <w:rPr>
                <w:rFonts w:ascii="Verdana" w:hAnsi="Verdana" w:cs="Calibri"/>
                <w:sz w:val="18"/>
              </w:rPr>
              <w:t>zabezpečovacího zařízení kompatibilního s ETCS na VRT1, nebo s výhradním provozem ETCS Level 2.</w:t>
            </w:r>
          </w:p>
          <w:p w:rsidR="005C51A1" w:rsidRPr="005C51A1" w:rsidRDefault="005C51A1"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tc>
      </w:tr>
      <w:tr w:rsidR="002C17C2"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6)*</w:t>
            </w:r>
          </w:p>
        </w:tc>
        <w:tc>
          <w:tcPr>
            <w:tcW w:w="1403" w:type="pct"/>
            <w:vMerge w:val="restart"/>
          </w:tcPr>
          <w:p w:rsidR="00911897" w:rsidRPr="00255087"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projektování </w:t>
            </w:r>
            <w:r w:rsidRPr="00255087">
              <w:rPr>
                <w:rFonts w:ascii="Verdana" w:hAnsi="Verdana" w:cs="Calibri"/>
                <w:b/>
                <w:sz w:val="18"/>
              </w:rPr>
              <w:t>technologických zařízení staveb</w:t>
            </w:r>
          </w:p>
          <w:p w:rsidR="005C51A1" w:rsidRPr="005C51A1" w:rsidRDefault="005C51A1" w:rsidP="00C23B2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255087">
              <w:rPr>
                <w:rFonts w:ascii="Verdana" w:hAnsi="Verdana" w:cs="Calibri"/>
                <w:b/>
                <w:sz w:val="18"/>
              </w:rPr>
              <w:t>(</w:t>
            </w:r>
            <w:r w:rsidR="00C23B2F" w:rsidRPr="00255087">
              <w:rPr>
                <w:rFonts w:ascii="Verdana" w:hAnsi="Verdana" w:cs="Calibri"/>
                <w:b/>
                <w:sz w:val="18"/>
              </w:rPr>
              <w:t>silnoproudá technologie</w:t>
            </w:r>
            <w:r w:rsidRPr="00255087">
              <w:rPr>
                <w:rFonts w:ascii="Verdana" w:hAnsi="Verdana" w:cs="Calibri"/>
                <w:b/>
                <w:sz w:val="18"/>
              </w:rPr>
              <w:t>)</w:t>
            </w:r>
          </w:p>
        </w:tc>
        <w:tc>
          <w:tcPr>
            <w:tcW w:w="2983" w:type="pct"/>
          </w:tcPr>
          <w:p w:rsidR="005C51A1" w:rsidRPr="005C51A1" w:rsidRDefault="00911897" w:rsidP="009E787F">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sidR="002C17C2">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911897"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tcPr>
          <w:p w:rsidR="005C51A1" w:rsidRPr="005C51A1" w:rsidRDefault="005C51A1" w:rsidP="00342AEA">
            <w:pPr>
              <w:shd w:val="clear" w:color="auto" w:fill="FFFFFF"/>
              <w:ind w:left="1414"/>
              <w:jc w:val="center"/>
              <w:rPr>
                <w:rFonts w:ascii="Verdana" w:hAnsi="Verdana" w:cs="Calibri"/>
                <w:sz w:val="18"/>
              </w:rPr>
            </w:pPr>
          </w:p>
        </w:tc>
        <w:tc>
          <w:tcPr>
            <w:tcW w:w="1403" w:type="pct"/>
            <w:vMerge/>
          </w:tcPr>
          <w:p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rsidR="005C51A1" w:rsidRPr="00255087"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w:t>
            </w:r>
            <w:r w:rsidR="005C51A1" w:rsidRPr="00255087">
              <w:rPr>
                <w:rFonts w:ascii="Verdana" w:hAnsi="Verdana" w:cs="Calibri"/>
                <w:sz w:val="18"/>
              </w:rPr>
              <w:t>zkušenost se zpracováním minimálně DÚR (dokumentace pro územní řízení nebo dokumentace v odpovídajícím stupni podrobnosti) v oblasti návrhu energetického řešení a</w:t>
            </w:r>
            <w:r w:rsidR="002C17C2" w:rsidRPr="00255087">
              <w:rPr>
                <w:rFonts w:ascii="Verdana" w:hAnsi="Verdana" w:cs="Calibri"/>
                <w:sz w:val="18"/>
              </w:rPr>
              <w:t> </w:t>
            </w:r>
            <w:r w:rsidR="00C23B2F" w:rsidRPr="00255087">
              <w:rPr>
                <w:rFonts w:ascii="Verdana" w:hAnsi="Verdana" w:cs="Calibri"/>
                <w:sz w:val="18"/>
              </w:rPr>
              <w:t>silnoproudých technologií</w:t>
            </w:r>
            <w:r w:rsidR="005C51A1" w:rsidRPr="00255087">
              <w:rPr>
                <w:rFonts w:ascii="Verdana" w:hAnsi="Verdana" w:cs="Calibri"/>
                <w:sz w:val="18"/>
              </w:rPr>
              <w:t xml:space="preserve"> na dráze celostátní nebo odpovídající.</w:t>
            </w:r>
          </w:p>
          <w:p w:rsidR="005C51A1" w:rsidRPr="00255087"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M</w:t>
            </w:r>
            <w:r w:rsidR="005C51A1" w:rsidRPr="00255087">
              <w:rPr>
                <w:rFonts w:ascii="Verdana" w:hAnsi="Verdana" w:cs="Calibri"/>
                <w:sz w:val="18"/>
              </w:rPr>
              <w:t xml:space="preserve">in. 1 zkušenost se zpracováním minimálně DÚR (dokumentace pro územní řízení nebo dokumentace </w:t>
            </w:r>
            <w:r w:rsidR="005C51A1" w:rsidRPr="00255087">
              <w:rPr>
                <w:rFonts w:ascii="Verdana" w:hAnsi="Verdana" w:cs="Calibri"/>
                <w:sz w:val="18"/>
              </w:rPr>
              <w:lastRenderedPageBreak/>
              <w:t>v odpovídajícím stupni podrobnosti) v oblasti návrhu energetického řešení a</w:t>
            </w:r>
            <w:r w:rsidR="002C17C2" w:rsidRPr="00255087">
              <w:rPr>
                <w:rFonts w:ascii="Verdana" w:hAnsi="Verdana" w:cs="Calibri"/>
                <w:sz w:val="18"/>
              </w:rPr>
              <w:t> </w:t>
            </w:r>
            <w:r w:rsidR="00C23B2F" w:rsidRPr="00255087">
              <w:rPr>
                <w:rFonts w:ascii="Verdana" w:hAnsi="Verdana" w:cs="Calibri"/>
                <w:sz w:val="18"/>
              </w:rPr>
              <w:t>silnoproudých technologií</w:t>
            </w:r>
            <w:r w:rsidR="005C51A1" w:rsidRPr="00255087">
              <w:rPr>
                <w:rFonts w:ascii="Verdana" w:hAnsi="Verdana" w:cs="Calibri"/>
                <w:sz w:val="18"/>
              </w:rPr>
              <w:t xml:space="preserve"> VRT1.</w:t>
            </w:r>
          </w:p>
          <w:p w:rsidR="005C51A1" w:rsidRPr="005C51A1" w:rsidRDefault="005C51A1"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Zadavatel požaduje tyto zkušenosti</w:t>
            </w:r>
            <w:r w:rsidRPr="005C51A1">
              <w:rPr>
                <w:rFonts w:ascii="Verdana" w:hAnsi="Verdana" w:cs="Calibri"/>
                <w:sz w:val="18"/>
              </w:rPr>
              <w:t xml:space="preserve"> za</w:t>
            </w:r>
            <w:r w:rsidR="002C17C2">
              <w:rPr>
                <w:rFonts w:ascii="Verdana" w:hAnsi="Verdana" w:cs="Calibri"/>
                <w:sz w:val="18"/>
              </w:rPr>
              <w:t> </w:t>
            </w:r>
            <w:r w:rsidRPr="005C51A1">
              <w:rPr>
                <w:rFonts w:ascii="Verdana" w:hAnsi="Verdana" w:cs="Calibri"/>
                <w:sz w:val="18"/>
              </w:rPr>
              <w:t>období max. posledních 10 let před zahájením zadávacího řízení.</w:t>
            </w:r>
          </w:p>
        </w:tc>
      </w:tr>
      <w:tr w:rsidR="002C17C2"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lastRenderedPageBreak/>
              <w:t>7)</w:t>
            </w:r>
          </w:p>
        </w:tc>
        <w:tc>
          <w:tcPr>
            <w:tcW w:w="1403" w:type="pct"/>
          </w:tcPr>
          <w:p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spolehlivosti a </w:t>
            </w:r>
            <w:r w:rsidR="005C51A1" w:rsidRPr="005C51A1">
              <w:rPr>
                <w:rFonts w:ascii="Verdana" w:hAnsi="Verdana" w:cs="Calibri"/>
                <w:b/>
                <w:sz w:val="18"/>
              </w:rPr>
              <w:t>bezpečnosti</w:t>
            </w:r>
          </w:p>
        </w:tc>
        <w:tc>
          <w:tcPr>
            <w:tcW w:w="2983" w:type="pct"/>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posouzení RAMS nebo nastavením celkové koncepce VRT1 z pohledu její</w:t>
            </w:r>
            <w:r w:rsidR="00184A58">
              <w:rPr>
                <w:rFonts w:ascii="Verdana" w:hAnsi="Verdana" w:cs="Calibri"/>
                <w:sz w:val="18"/>
              </w:rPr>
              <w:t xml:space="preserve"> spolehlivosti, </w:t>
            </w:r>
            <w:r w:rsidR="000767F6" w:rsidRPr="00C23B2F">
              <w:rPr>
                <w:rFonts w:ascii="Verdana" w:hAnsi="Verdana" w:cs="Calibri"/>
                <w:sz w:val="18"/>
              </w:rPr>
              <w:t xml:space="preserve">dostupnosti, </w:t>
            </w:r>
            <w:r w:rsidR="00184A58" w:rsidRPr="00C23B2F">
              <w:rPr>
                <w:rFonts w:ascii="Verdana" w:hAnsi="Verdana" w:cs="Calibri"/>
                <w:sz w:val="18"/>
              </w:rPr>
              <w:t>udržovatelnosti</w:t>
            </w:r>
            <w:r w:rsidR="00184A58">
              <w:rPr>
                <w:rFonts w:ascii="Verdana" w:hAnsi="Verdana" w:cs="Calibri"/>
                <w:sz w:val="18"/>
              </w:rPr>
              <w:t xml:space="preserve"> </w:t>
            </w:r>
            <w:r w:rsidR="000767F6">
              <w:rPr>
                <w:rFonts w:ascii="Verdana" w:hAnsi="Verdana" w:cs="Calibri"/>
                <w:sz w:val="18"/>
              </w:rPr>
              <w:t>a </w:t>
            </w:r>
            <w:r w:rsidR="005C51A1" w:rsidRPr="005C51A1">
              <w:rPr>
                <w:rFonts w:ascii="Verdana" w:hAnsi="Verdana" w:cs="Calibri"/>
                <w:sz w:val="18"/>
              </w:rPr>
              <w:t xml:space="preserve">bezpečnosti. </w:t>
            </w:r>
          </w:p>
          <w:p w:rsidR="005C51A1" w:rsidRPr="005C51A1" w:rsidRDefault="005C51A1" w:rsidP="009E787F">
            <w:pPr>
              <w:pStyle w:val="Odstavecseseznamem"/>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2C17C2" w:rsidRPr="005C51A1" w:rsidTr="00F34DA2">
        <w:trPr>
          <w:trHeight w:val="737"/>
        </w:trPr>
        <w:tc>
          <w:tcPr>
            <w:cnfStyle w:val="001000000000" w:firstRow="0" w:lastRow="0" w:firstColumn="1" w:lastColumn="0" w:oddVBand="0" w:evenVBand="0" w:oddHBand="0" w:evenHBand="0" w:firstRowFirstColumn="0" w:firstRowLastColumn="0" w:lastRowFirstColumn="0" w:lastRowLastColumn="0"/>
            <w:tcW w:w="614" w:type="pct"/>
            <w:vMerge w:val="restart"/>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8)**</w:t>
            </w:r>
          </w:p>
        </w:tc>
        <w:tc>
          <w:tcPr>
            <w:tcW w:w="1403" w:type="pct"/>
            <w:vMerge w:val="restart"/>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 geotechniku</w:t>
            </w:r>
          </w:p>
        </w:tc>
        <w:tc>
          <w:tcPr>
            <w:tcW w:w="2983" w:type="pct"/>
          </w:tcPr>
          <w:p w:rsidR="005C51A1" w:rsidRPr="005C51A1" w:rsidRDefault="00911897" w:rsidP="009E787F">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sidR="002C17C2">
              <w:rPr>
                <w:rFonts w:ascii="Verdana" w:hAnsi="Verdana" w:cs="Calibri"/>
                <w:sz w:val="18"/>
              </w:rPr>
              <w:t>ce (registrace) v rozsahu dle § </w:t>
            </w:r>
            <w:r w:rsidR="005C51A1" w:rsidRPr="005C51A1">
              <w:rPr>
                <w:rFonts w:ascii="Verdana" w:hAnsi="Verdana" w:cs="Calibri"/>
                <w:sz w:val="18"/>
              </w:rPr>
              <w:t>5 odst. 3 písm. i) autorizačního zákona, tedy v oboru geotechnika.</w:t>
            </w:r>
          </w:p>
        </w:tc>
      </w:tr>
      <w:tr w:rsidR="002C17C2"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tcPr>
          <w:p w:rsidR="005C51A1" w:rsidRPr="005C51A1" w:rsidRDefault="005C51A1" w:rsidP="00342AEA">
            <w:pPr>
              <w:shd w:val="clear" w:color="auto" w:fill="FFFFFF"/>
              <w:jc w:val="center"/>
              <w:rPr>
                <w:rFonts w:ascii="Verdana" w:hAnsi="Verdana" w:cs="Calibri"/>
                <w:b/>
                <w:sz w:val="18"/>
              </w:rPr>
            </w:pPr>
          </w:p>
        </w:tc>
        <w:tc>
          <w:tcPr>
            <w:tcW w:w="1403" w:type="pct"/>
            <w:vMerge/>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 územní řízení nebo dokumentace v odpovídajícím stupni podrobnosti) v</w:t>
            </w:r>
            <w:r w:rsidR="000767F6">
              <w:rPr>
                <w:rFonts w:ascii="Verdana" w:hAnsi="Verdana" w:cs="Calibri"/>
                <w:sz w:val="18"/>
              </w:rPr>
              <w:t> </w:t>
            </w:r>
            <w:r w:rsidR="005C51A1" w:rsidRPr="005C51A1">
              <w:rPr>
                <w:rFonts w:ascii="Verdana" w:hAnsi="Verdana" w:cs="Calibri"/>
                <w:sz w:val="18"/>
              </w:rPr>
              <w:t>oblast</w:t>
            </w:r>
            <w:r w:rsidR="000767F6">
              <w:rPr>
                <w:rFonts w:ascii="Verdana" w:hAnsi="Verdana" w:cs="Calibri"/>
                <w:sz w:val="18"/>
              </w:rPr>
              <w:t xml:space="preserve">i </w:t>
            </w:r>
            <w:r w:rsidR="005C51A1" w:rsidRPr="005C51A1">
              <w:rPr>
                <w:rFonts w:ascii="Verdana" w:hAnsi="Verdana" w:cs="Calibri"/>
                <w:sz w:val="18"/>
              </w:rPr>
              <w:t>návrhu tělesa železničního spodku.</w:t>
            </w:r>
          </w:p>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 územní řízení nebo dokumentace v odpovídajícím stupni podrobnosti) v oblasti zakládání umělých staveb železničního spodku.</w:t>
            </w:r>
          </w:p>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 územní řízení nebo dokumentace v odpovídajícím stupni podrobnosti) v oblasti návrhu tělesa železničního spodku VRT1.</w:t>
            </w:r>
          </w:p>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 územní řízení nebo dokumentace v odpovídajícím stupni podrobnosti) v oblasti zakládání umělých staveb železničního spodku VRT1.</w:t>
            </w:r>
          </w:p>
          <w:p w:rsidR="005C51A1" w:rsidRPr="005C51A1" w:rsidRDefault="005C51A1" w:rsidP="009E787F">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w:t>
            </w:r>
            <w:r w:rsidR="002C17C2">
              <w:rPr>
                <w:rFonts w:ascii="Verdana" w:hAnsi="Verdana" w:cs="Calibri"/>
                <w:sz w:val="18"/>
              </w:rPr>
              <w:t>ti za </w:t>
            </w:r>
            <w:r w:rsidRPr="005C51A1">
              <w:rPr>
                <w:rFonts w:ascii="Verdana" w:hAnsi="Verdana" w:cs="Calibri"/>
                <w:sz w:val="18"/>
              </w:rPr>
              <w:t>období max. posledních 10 let před zahájením zadávacího řízení.</w:t>
            </w:r>
          </w:p>
        </w:tc>
      </w:tr>
      <w:tr w:rsidR="002C17C2"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9)</w:t>
            </w:r>
          </w:p>
        </w:tc>
        <w:tc>
          <w:tcPr>
            <w:tcW w:w="1403" w:type="pct"/>
            <w:vMerge w:val="restart"/>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požární </w:t>
            </w:r>
            <w:r>
              <w:rPr>
                <w:rFonts w:ascii="Verdana" w:hAnsi="Verdana" w:cs="Calibri"/>
                <w:b/>
                <w:sz w:val="18"/>
              </w:rPr>
              <w:t>b</w:t>
            </w:r>
            <w:r w:rsidRPr="005C51A1">
              <w:rPr>
                <w:rFonts w:ascii="Verdana" w:hAnsi="Verdana" w:cs="Calibri"/>
                <w:b/>
                <w:sz w:val="18"/>
              </w:rPr>
              <w:t>ezpečnost staveb</w:t>
            </w:r>
          </w:p>
        </w:tc>
        <w:tc>
          <w:tcPr>
            <w:tcW w:w="2983" w:type="pct"/>
          </w:tcPr>
          <w:p w:rsidR="005C51A1" w:rsidRPr="005C51A1" w:rsidRDefault="00911897" w:rsidP="009E787F">
            <w:pPr>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j) autorizačního zákona, tedy v oboru požární bezpečnost staveb.</w:t>
            </w:r>
          </w:p>
        </w:tc>
      </w:tr>
      <w:tr w:rsidR="002C17C2"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tcPr>
          <w:p w:rsidR="005C51A1" w:rsidRPr="005C51A1" w:rsidRDefault="005C51A1" w:rsidP="00342AEA">
            <w:pPr>
              <w:shd w:val="clear" w:color="auto" w:fill="FFFFFF"/>
              <w:jc w:val="center"/>
              <w:rPr>
                <w:rFonts w:ascii="Verdana" w:hAnsi="Verdana" w:cs="Calibri"/>
                <w:b/>
                <w:sz w:val="18"/>
              </w:rPr>
            </w:pPr>
          </w:p>
        </w:tc>
        <w:tc>
          <w:tcPr>
            <w:tcW w:w="1403" w:type="pct"/>
            <w:vMerge/>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řízení nebo dokumentace v odpovídajícím stupni podrobnosti) v oblasti požárně </w:t>
            </w:r>
            <w:r w:rsidR="00184A58">
              <w:rPr>
                <w:rFonts w:ascii="Verdana" w:hAnsi="Verdana" w:cs="Calibri"/>
                <w:sz w:val="18"/>
              </w:rPr>
              <w:t>b</w:t>
            </w:r>
            <w:r w:rsidR="005C51A1" w:rsidRPr="005C51A1">
              <w:rPr>
                <w:rFonts w:ascii="Verdana" w:hAnsi="Verdana" w:cs="Calibri"/>
                <w:sz w:val="18"/>
              </w:rPr>
              <w:t>ezpečnostního řešení dopravní stavby.</w:t>
            </w:r>
          </w:p>
          <w:p w:rsidR="005C51A1" w:rsidRPr="005C51A1" w:rsidRDefault="005C51A1" w:rsidP="009E787F">
            <w:pPr>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w:t>
            </w:r>
            <w:r w:rsidR="002C17C2">
              <w:rPr>
                <w:rFonts w:ascii="Verdana" w:hAnsi="Verdana" w:cs="Calibri"/>
                <w:sz w:val="18"/>
              </w:rPr>
              <w:t> </w:t>
            </w:r>
            <w:r w:rsidRPr="005C51A1">
              <w:rPr>
                <w:rFonts w:ascii="Verdana" w:hAnsi="Verdana" w:cs="Calibri"/>
                <w:sz w:val="18"/>
              </w:rPr>
              <w:t>období max. posledních 10 let před zahájením zadávacího řízení.</w:t>
            </w:r>
          </w:p>
        </w:tc>
      </w:tr>
      <w:tr w:rsidR="002C17C2" w:rsidRPr="005C51A1" w:rsidTr="004C7DBB">
        <w:trPr>
          <w:trHeight w:val="1077"/>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10)</w:t>
            </w:r>
          </w:p>
        </w:tc>
        <w:tc>
          <w:tcPr>
            <w:tcW w:w="1403" w:type="pct"/>
            <w:tcBorders>
              <w:bottom w:val="single" w:sz="2" w:space="0" w:color="auto"/>
            </w:tcBorders>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životní prostředí</w:t>
            </w:r>
          </w:p>
        </w:tc>
        <w:tc>
          <w:tcPr>
            <w:tcW w:w="2983" w:type="pct"/>
            <w:tcBorders>
              <w:bottom w:val="single" w:sz="2" w:space="0" w:color="auto"/>
            </w:tcBorders>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w:t>
            </w:r>
            <w:r>
              <w:rPr>
                <w:rFonts w:ascii="Verdana" w:hAnsi="Verdana" w:cs="Calibri"/>
                <w:sz w:val="18"/>
              </w:rPr>
              <w:t xml:space="preserve">izace ke zpracování dokumentace </w:t>
            </w:r>
            <w:r w:rsidR="00184A58">
              <w:rPr>
                <w:rFonts w:ascii="Verdana" w:hAnsi="Verdana" w:cs="Calibri"/>
                <w:sz w:val="18"/>
              </w:rPr>
              <w:t>a </w:t>
            </w:r>
            <w:r w:rsidR="005C51A1" w:rsidRPr="005C51A1">
              <w:rPr>
                <w:rFonts w:ascii="Verdana" w:hAnsi="Verdana" w:cs="Calibri"/>
                <w:sz w:val="18"/>
              </w:rPr>
              <w:t>posudku dle § 19 zák. č. 100/2001 Sb.,</w:t>
            </w:r>
            <w:r>
              <w:rPr>
                <w:rFonts w:ascii="Verdana" w:hAnsi="Verdana" w:cs="Calibri"/>
                <w:sz w:val="18"/>
              </w:rPr>
              <w:t xml:space="preserve"> </w:t>
            </w:r>
            <w:r w:rsidR="00184A58">
              <w:rPr>
                <w:rFonts w:ascii="Verdana" w:hAnsi="Verdana" w:cs="Calibri"/>
                <w:sz w:val="18"/>
              </w:rPr>
              <w:t>o </w:t>
            </w:r>
            <w:r w:rsidR="005C51A1" w:rsidRPr="005C51A1">
              <w:rPr>
                <w:rFonts w:ascii="Verdana" w:hAnsi="Verdana" w:cs="Calibri"/>
                <w:sz w:val="18"/>
              </w:rPr>
              <w:t>posuzování vlivů na životní prostředí,</w:t>
            </w:r>
            <w:r>
              <w:rPr>
                <w:rFonts w:ascii="Verdana" w:hAnsi="Verdana" w:cs="Calibri"/>
                <w:sz w:val="18"/>
              </w:rPr>
              <w:t xml:space="preserve"> </w:t>
            </w:r>
            <w:r w:rsidR="00184A58">
              <w:rPr>
                <w:rFonts w:ascii="Verdana" w:hAnsi="Verdana" w:cs="Calibri"/>
                <w:sz w:val="18"/>
              </w:rPr>
              <w:t>ve </w:t>
            </w:r>
            <w:r w:rsidR="002C17C2">
              <w:rPr>
                <w:rFonts w:ascii="Verdana" w:hAnsi="Verdana" w:cs="Calibri"/>
                <w:sz w:val="18"/>
              </w:rPr>
              <w:t xml:space="preserve">znění pozdějších </w:t>
            </w:r>
            <w:r w:rsidR="005C51A1" w:rsidRPr="005C51A1">
              <w:rPr>
                <w:rFonts w:ascii="Verdana" w:hAnsi="Verdana" w:cs="Calibri"/>
                <w:sz w:val="18"/>
              </w:rPr>
              <w:t xml:space="preserve">předpisů. </w:t>
            </w:r>
          </w:p>
          <w:p w:rsidR="005C51A1" w:rsidRPr="005C51A1" w:rsidRDefault="00911897" w:rsidP="009E787F">
            <w:pPr>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005C51A1" w:rsidRPr="005C51A1">
              <w:rPr>
                <w:rFonts w:ascii="Verdana" w:hAnsi="Verdana" w:cs="Calibri"/>
                <w:sz w:val="18"/>
              </w:rPr>
              <w:t>ejméně 5 let praxe v oboru posuzování vlivů na</w:t>
            </w:r>
            <w:r w:rsidR="009E787F">
              <w:rPr>
                <w:rFonts w:ascii="Verdana" w:hAnsi="Verdana" w:cs="Calibri"/>
                <w:sz w:val="18"/>
              </w:rPr>
              <w:t> </w:t>
            </w:r>
            <w:r w:rsidR="005C51A1" w:rsidRPr="005C51A1">
              <w:rPr>
                <w:rFonts w:ascii="Verdana" w:hAnsi="Verdana" w:cs="Calibri"/>
                <w:sz w:val="18"/>
              </w:rPr>
              <w:t xml:space="preserve">životní prostředí. </w:t>
            </w:r>
          </w:p>
        </w:tc>
      </w:tr>
      <w:tr w:rsidR="002C17C2" w:rsidRPr="005C51A1" w:rsidTr="004C7DBB">
        <w:trPr>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11)</w:t>
            </w:r>
          </w:p>
        </w:tc>
        <w:tc>
          <w:tcPr>
            <w:tcW w:w="1403" w:type="pct"/>
            <w:tcBorders>
              <w:top w:val="single" w:sz="2" w:space="0" w:color="auto"/>
              <w:bottom w:val="single" w:sz="4" w:space="0" w:color="auto"/>
            </w:tcBorders>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inženýrskou činnost</w:t>
            </w:r>
          </w:p>
        </w:tc>
        <w:tc>
          <w:tcPr>
            <w:tcW w:w="2983" w:type="pct"/>
            <w:tcBorders>
              <w:top w:val="single" w:sz="2" w:space="0" w:color="auto"/>
              <w:bottom w:val="single" w:sz="4" w:space="0" w:color="auto"/>
            </w:tcBorders>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inimálně středoškolské vzdělání</w:t>
            </w:r>
            <w:r>
              <w:rPr>
                <w:rFonts w:ascii="Verdana" w:hAnsi="Verdana" w:cs="Calibri"/>
                <w:sz w:val="18"/>
              </w:rPr>
              <w:t>.</w:t>
            </w:r>
          </w:p>
          <w:p w:rsidR="005C51A1" w:rsidRDefault="00911897" w:rsidP="009E787F">
            <w:pPr>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005C51A1" w:rsidRPr="005C51A1">
              <w:rPr>
                <w:rFonts w:ascii="Verdana" w:hAnsi="Verdana" w:cs="Calibri"/>
                <w:sz w:val="18"/>
              </w:rPr>
              <w:t>ejméně 5 let praxe při provádění služeb spočívajících ve výkonu inženýrské činnosti pro vydání územního rozhodnutí, územního souhlasu nebo společného povolení, včetně majetkoprávní přípravy staveb</w:t>
            </w:r>
            <w:r>
              <w:rPr>
                <w:rFonts w:ascii="Verdana" w:hAnsi="Verdana" w:cs="Calibri"/>
                <w:sz w:val="18"/>
              </w:rPr>
              <w:t>.</w:t>
            </w:r>
          </w:p>
          <w:p w:rsidR="004C7DBB" w:rsidRDefault="004C7DBB" w:rsidP="009E787F">
            <w:pPr>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rsidR="004C7DBB" w:rsidRPr="005C51A1" w:rsidRDefault="004C7DBB" w:rsidP="009E787F">
            <w:pPr>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2C17C2" w:rsidRPr="005C51A1" w:rsidTr="004C7DBB">
        <w:trPr>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tcBorders>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lastRenderedPageBreak/>
              <w:t>12)</w:t>
            </w:r>
          </w:p>
        </w:tc>
        <w:tc>
          <w:tcPr>
            <w:tcW w:w="1403" w:type="pct"/>
            <w:tcBorders>
              <w:top w:val="single" w:sz="4" w:space="0" w:color="auto"/>
            </w:tcBorders>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sdělovací zařízení</w:t>
            </w:r>
          </w:p>
        </w:tc>
        <w:tc>
          <w:tcPr>
            <w:tcW w:w="2983" w:type="pct"/>
            <w:tcBorders>
              <w:top w:val="single" w:sz="4" w:space="0" w:color="auto"/>
            </w:tcBorders>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řízení nebo dokumentace </w:t>
            </w:r>
            <w:r w:rsidR="002C17C2">
              <w:rPr>
                <w:rFonts w:ascii="Verdana" w:hAnsi="Verdana" w:cs="Calibri"/>
                <w:sz w:val="18"/>
              </w:rPr>
              <w:t>v </w:t>
            </w:r>
            <w:r w:rsidR="005C51A1" w:rsidRPr="005C51A1">
              <w:rPr>
                <w:rFonts w:ascii="Verdana" w:hAnsi="Verdana" w:cs="Calibri"/>
                <w:sz w:val="18"/>
              </w:rPr>
              <w:t>odpo</w:t>
            </w:r>
            <w:r w:rsidR="002C17C2">
              <w:rPr>
                <w:rFonts w:ascii="Verdana" w:hAnsi="Verdana" w:cs="Calibri"/>
                <w:sz w:val="18"/>
              </w:rPr>
              <w:t>vídajícím stupni podrobnosti) v</w:t>
            </w:r>
            <w:r w:rsidR="009E787F">
              <w:rPr>
                <w:rFonts w:ascii="Verdana" w:hAnsi="Verdana" w:cs="Calibri"/>
                <w:sz w:val="18"/>
              </w:rPr>
              <w:t xml:space="preserve"> </w:t>
            </w:r>
            <w:r w:rsidR="005C51A1" w:rsidRPr="005C51A1">
              <w:rPr>
                <w:rFonts w:ascii="Verdana" w:hAnsi="Verdana" w:cs="Calibri"/>
                <w:sz w:val="18"/>
              </w:rPr>
              <w:t xml:space="preserve">oblasti </w:t>
            </w:r>
            <w:r>
              <w:rPr>
                <w:rFonts w:ascii="Verdana" w:hAnsi="Verdana" w:cs="Calibri"/>
                <w:sz w:val="18"/>
              </w:rPr>
              <w:t>t</w:t>
            </w:r>
            <w:r w:rsidR="002C17C2">
              <w:rPr>
                <w:rFonts w:ascii="Verdana" w:hAnsi="Verdana" w:cs="Calibri"/>
                <w:sz w:val="18"/>
              </w:rPr>
              <w:t xml:space="preserve">elekomunikačních sítí </w:t>
            </w:r>
            <w:r w:rsidR="005C51A1" w:rsidRPr="005C51A1">
              <w:rPr>
                <w:rFonts w:ascii="Verdana" w:hAnsi="Verdana" w:cs="Calibri"/>
                <w:sz w:val="18"/>
              </w:rPr>
              <w:t>standardu GSM</w:t>
            </w:r>
            <w:r>
              <w:rPr>
                <w:rFonts w:ascii="Verdana" w:hAnsi="Verdana" w:cs="Calibri"/>
                <w:sz w:val="18"/>
              </w:rPr>
              <w:t>.</w:t>
            </w:r>
          </w:p>
          <w:p w:rsidR="005C51A1" w:rsidRPr="005C51A1" w:rsidRDefault="005C51A1" w:rsidP="009E787F">
            <w:pPr>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2C17C2"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13)</w:t>
            </w:r>
          </w:p>
        </w:tc>
        <w:tc>
          <w:tcPr>
            <w:tcW w:w="1403" w:type="pct"/>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elektrotechnická zařízení</w:t>
            </w:r>
          </w:p>
        </w:tc>
        <w:tc>
          <w:tcPr>
            <w:tcW w:w="2983" w:type="pct"/>
          </w:tcPr>
          <w:p w:rsidR="005C51A1" w:rsidRPr="005C51A1" w:rsidRDefault="00911897" w:rsidP="009E787F">
            <w:pPr>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sidR="002C17C2">
              <w:rPr>
                <w:rFonts w:ascii="Verdana" w:hAnsi="Verdana" w:cs="Calibri"/>
                <w:sz w:val="18"/>
              </w:rPr>
              <w:t>ce (registrace) v rozsahu dle § </w:t>
            </w:r>
            <w:r w:rsidR="005C51A1" w:rsidRPr="005C51A1">
              <w:rPr>
                <w:rFonts w:ascii="Verdana" w:hAnsi="Verdana" w:cs="Calibri"/>
                <w:sz w:val="18"/>
              </w:rPr>
              <w:t>5 odst. 3 písm. f) autorizačního zákona, tedy v oboru technika prostředí staveb.</w:t>
            </w:r>
          </w:p>
        </w:tc>
      </w:tr>
      <w:tr w:rsidR="005C51A1"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14)</w:t>
            </w:r>
          </w:p>
        </w:tc>
        <w:tc>
          <w:tcPr>
            <w:tcW w:w="1403" w:type="pct"/>
            <w:vMerge w:val="restart"/>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trakční vedení</w:t>
            </w:r>
          </w:p>
        </w:tc>
        <w:tc>
          <w:tcPr>
            <w:tcW w:w="2983" w:type="pct"/>
          </w:tcPr>
          <w:p w:rsidR="005C51A1" w:rsidRPr="005C51A1" w:rsidRDefault="00911897" w:rsidP="009E787F">
            <w:pPr>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sidR="002C17C2">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5C51A1" w:rsidRPr="005C51A1" w:rsidTr="00342AEA">
        <w:trPr>
          <w:trHeight w:val="20"/>
        </w:trPr>
        <w:tc>
          <w:tcPr>
            <w:cnfStyle w:val="001000000000" w:firstRow="0" w:lastRow="0" w:firstColumn="1" w:lastColumn="0" w:oddVBand="0" w:evenVBand="0" w:oddHBand="0" w:evenHBand="0" w:firstRowFirstColumn="0" w:firstRowLastColumn="0" w:lastRowFirstColumn="0" w:lastRowLastColumn="0"/>
            <w:tcW w:w="614" w:type="pct"/>
            <w:vMerge/>
          </w:tcPr>
          <w:p w:rsidR="005C51A1" w:rsidRPr="005C51A1" w:rsidRDefault="005C51A1" w:rsidP="005C51A1">
            <w:pPr>
              <w:shd w:val="clear" w:color="auto" w:fill="FFFFFF"/>
              <w:rPr>
                <w:rFonts w:ascii="Verdana" w:hAnsi="Verdana" w:cs="Calibri"/>
                <w:b/>
                <w:sz w:val="18"/>
              </w:rPr>
            </w:pPr>
          </w:p>
        </w:tc>
        <w:tc>
          <w:tcPr>
            <w:tcW w:w="1403" w:type="pct"/>
            <w:vMerge/>
          </w:tcPr>
          <w:p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rsidR="005C51A1" w:rsidRPr="005C51A1" w:rsidRDefault="00911897" w:rsidP="009E787F">
            <w:pPr>
              <w:numPr>
                <w:ilvl w:val="0"/>
                <w:numId w:val="2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řízení nebo dokumentace </w:t>
            </w:r>
            <w:r w:rsidR="002C17C2">
              <w:rPr>
                <w:rFonts w:ascii="Verdana" w:hAnsi="Verdana" w:cs="Calibri"/>
                <w:sz w:val="18"/>
              </w:rPr>
              <w:t>v </w:t>
            </w:r>
            <w:r w:rsidR="005C51A1" w:rsidRPr="005C51A1">
              <w:rPr>
                <w:rFonts w:ascii="Verdana" w:hAnsi="Verdana" w:cs="Calibri"/>
                <w:sz w:val="18"/>
              </w:rPr>
              <w:t>odpo</w:t>
            </w:r>
            <w:r w:rsidR="002C17C2">
              <w:rPr>
                <w:rFonts w:ascii="Verdana" w:hAnsi="Verdana" w:cs="Calibri"/>
                <w:sz w:val="18"/>
              </w:rPr>
              <w:t>vídajícím stupni podrobnosti) v </w:t>
            </w:r>
            <w:r w:rsidR="00184A58">
              <w:rPr>
                <w:rFonts w:ascii="Verdana" w:hAnsi="Verdana" w:cs="Calibri"/>
                <w:sz w:val="18"/>
              </w:rPr>
              <w:t>oblasti trakčního vedení na </w:t>
            </w:r>
            <w:r w:rsidR="00F34DA2">
              <w:rPr>
                <w:rFonts w:ascii="Verdana" w:hAnsi="Verdana" w:cs="Calibri"/>
                <w:sz w:val="18"/>
              </w:rPr>
              <w:t xml:space="preserve">dráze celostátní nebo </w:t>
            </w:r>
            <w:r w:rsidR="000767F6">
              <w:rPr>
                <w:rFonts w:ascii="Verdana" w:hAnsi="Verdana" w:cs="Calibri"/>
                <w:sz w:val="18"/>
              </w:rPr>
              <w:t>o</w:t>
            </w:r>
            <w:r w:rsidR="005C51A1" w:rsidRPr="005C51A1">
              <w:rPr>
                <w:rFonts w:ascii="Verdana" w:hAnsi="Verdana" w:cs="Calibri"/>
                <w:sz w:val="18"/>
              </w:rPr>
              <w:t>dpovídající.</w:t>
            </w:r>
          </w:p>
          <w:p w:rsidR="005C51A1" w:rsidRPr="005C51A1" w:rsidRDefault="005C51A1" w:rsidP="009E787F">
            <w:pPr>
              <w:numPr>
                <w:ilvl w:val="0"/>
                <w:numId w:val="2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bl>
    <w:p w:rsidR="003D45A4" w:rsidRDefault="003D45A4" w:rsidP="000767F6">
      <w:pPr>
        <w:pStyle w:val="Textbezslovn"/>
        <w:spacing w:before="240"/>
      </w:pPr>
      <w:r>
        <w:t xml:space="preserve">Ohledně požadavku na prokázání zkušenosti ve funkci </w:t>
      </w:r>
      <w:r w:rsidRPr="003D45A4">
        <w:rPr>
          <w:b/>
        </w:rPr>
        <w:t>manažera projektu</w:t>
      </w:r>
      <w:r>
        <w:t xml:space="preserve"> považuje osobu, která zejména řídí a koordinuje zpracování prací, nese odpovědnost za úplnost, bezvadnost a technickou správnost dokumentace a vykonává při zpracování dokumentace koordinační funkci vůči týmům případných poddodavatelů. </w:t>
      </w:r>
    </w:p>
    <w:p w:rsidR="003D45A4" w:rsidRDefault="003D45A4" w:rsidP="003D45A4">
      <w:pPr>
        <w:pStyle w:val="Textbezslovn"/>
      </w:pPr>
      <w: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p>
    <w:p w:rsidR="003D45A4" w:rsidRDefault="003D45A4" w:rsidP="003D45A4">
      <w:pPr>
        <w:pStyle w:val="Textbezslovn"/>
      </w:pPr>
      <w:r>
        <w:t>Dodavatel je oprávněn nominovat 1 fyzickou osobu do více pozic výše uvedených za</w:t>
      </w:r>
      <w:r w:rsidR="009E787F">
        <w:t> </w:t>
      </w:r>
      <w:r>
        <w:t>předpokladu, že tato osoba splňuje všechna kvalifikační kritéria požadovaná pro tyto pozice. 1 fyzická osoba však může současně zastávat maximálně 2 pozice, vyjma manažera projektu, který nemůže zastávat žádnou jinou pracovní pozici.</w:t>
      </w:r>
    </w:p>
    <w:p w:rsidR="003D45A4" w:rsidRPr="003D45A4" w:rsidRDefault="003D45A4" w:rsidP="003D45A4">
      <w:pPr>
        <w:pStyle w:val="Textbezslovn"/>
        <w:rPr>
          <w:b/>
        </w:rPr>
      </w:pPr>
      <w:r w:rsidRPr="003D45A4">
        <w:rPr>
          <w:b/>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autorizaci/registraci dle § 5 odst. 3 zákona č. 360/1992 Sb. a zkušenost s</w:t>
      </w:r>
      <w:r w:rsidR="00184A58">
        <w:rPr>
          <w:b/>
        </w:rPr>
        <w:t> </w:t>
      </w:r>
      <w:r w:rsidRPr="003D45A4">
        <w:rPr>
          <w:b/>
        </w:rPr>
        <w:t>DÚR</w:t>
      </w:r>
      <w:r w:rsidR="00184A58">
        <w:rPr>
          <w:b/>
        </w:rPr>
        <w:t xml:space="preserve"> </w:t>
      </w:r>
      <w:r w:rsidR="00130D01" w:rsidRPr="00130D01">
        <w:rPr>
          <w:b/>
        </w:rPr>
        <w:t xml:space="preserve">(dokumentace pro územní řízení nebo dokumentace v 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rsidR="003D45A4" w:rsidRPr="003D45A4" w:rsidRDefault="003D45A4" w:rsidP="003D45A4">
      <w:pPr>
        <w:pStyle w:val="Textbezslovn"/>
        <w:rPr>
          <w:b/>
        </w:rPr>
      </w:pPr>
      <w:r w:rsidRPr="003D45A4">
        <w:rPr>
          <w:b/>
        </w:rPr>
        <w:t>Pozice specialisty pro geotechniku [vyznačené **] může být prokázána jednou osobou, která splňuje sama v celém rozsahu kvalifikační předpoklady stanovené zadavatelem, nebo může být prokázána dvěma a více osobami, které musí prokazovat tyto kvalifikační předpoklady dohromady (společně). V</w:t>
      </w:r>
      <w:r w:rsidR="00184A58">
        <w:rPr>
          <w:b/>
        </w:rPr>
        <w:t> </w:t>
      </w:r>
      <w:r w:rsidRPr="003D45A4">
        <w:rPr>
          <w:b/>
        </w:rPr>
        <w:t xml:space="preserve">druhé uváděné variantě tedy platí, že jedna osoba musí mít požadovanou zkušenost s projektováním VRT1, přičemž druhá a každá další osoba musí splňovat i) autorizaci/registraci dle § 5 odst. 3 zákona č. 360/1992 Sb. a </w:t>
      </w:r>
      <w:proofErr w:type="spellStart"/>
      <w:r w:rsidRPr="003D45A4">
        <w:rPr>
          <w:b/>
        </w:rPr>
        <w:t>ii</w:t>
      </w:r>
      <w:proofErr w:type="spellEnd"/>
      <w:r w:rsidRPr="003D45A4">
        <w:rPr>
          <w:b/>
        </w:rPr>
        <w:t xml:space="preserve">) zkušenost s DÚR </w:t>
      </w:r>
      <w:r w:rsidR="00130D01" w:rsidRPr="00130D01">
        <w:rPr>
          <w:b/>
        </w:rPr>
        <w:t>(dokumentace pro územní řízení nebo dokumentace v</w:t>
      </w:r>
      <w:r w:rsidR="00184A58">
        <w:rPr>
          <w:b/>
        </w:rPr>
        <w:t> </w:t>
      </w:r>
      <w:r w:rsidR="00130D01" w:rsidRPr="00130D01">
        <w:rPr>
          <w:b/>
        </w:rPr>
        <w:t xml:space="preserve">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rsidR="003D45A4" w:rsidRDefault="003D45A4" w:rsidP="003D45A4">
      <w:pPr>
        <w:pStyle w:val="Textbezslovn"/>
      </w:pPr>
      <w:r>
        <w:t xml:space="preserve">Seznam odborného personálu </w:t>
      </w:r>
      <w:r w:rsidRPr="00255087">
        <w:t xml:space="preserve">dodavatele zadavatel doporučuje předložit ve formě dle vzorového formuláře obsaženého v Příloze č. 5 těchto Pokynů a profesní životopis každého člena odborného personálu dodavatele ve formě dle vzorového formuláře </w:t>
      </w:r>
      <w:r w:rsidRPr="00255087">
        <w:lastRenderedPageBreak/>
        <w:t>obsaženého v Příloze č. 6 těchto Pokynů. Praxi</w:t>
      </w:r>
      <w:r>
        <w:t xml:space="preserve"> v požadovaném oboru a zkušenosti členů odborného personálu za účelem prokázání kvalifikace dodavatel uvede v</w:t>
      </w:r>
      <w:r w:rsidR="00184A58">
        <w:t> </w:t>
      </w:r>
      <w:r>
        <w:t>příslušném sloupci v Příloze č. 5 těchto Pokynů a rovněž v profesním životopisu. V</w:t>
      </w:r>
      <w:r w:rsidR="00184A58">
        <w:t> </w:t>
      </w:r>
      <w:r>
        <w:t>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3D45A4" w:rsidRDefault="003D45A4" w:rsidP="003D45A4">
      <w:pPr>
        <w:pStyle w:val="Textbezslovn"/>
      </w:pPr>
      <w:r>
        <w:t xml:space="preserve">Zadavatel si vyhrazuje právo ověřit pravdivost údajů o zkušenostech členů Odborného personálu, zejména, zda se na plnění konkrétních zakázek skutečně podíleli. Za tímto účelem požaduje zadavatel v profesním životopisu těchto členů odborného personálu uvést informace a spojení na kontaktní osobu objednatele, pro něhož byla zakázka realizována. </w:t>
      </w:r>
    </w:p>
    <w:p w:rsidR="003D45A4" w:rsidRDefault="003D45A4" w:rsidP="003D45A4">
      <w:pPr>
        <w:pStyle w:val="Textbezslovn"/>
      </w:pPr>
      <w:r>
        <w:t>S ohledem na prevenci střetu zájmů při plnění veřejn</w:t>
      </w:r>
      <w:r w:rsidR="00184A58">
        <w:t>é zakázky zadavatel stanoví, že </w:t>
      </w:r>
      <w:r>
        <w:t>dodavatel není oprávněn prokázat splnění kvalifikace</w:t>
      </w:r>
      <w:r w:rsidR="00184A58">
        <w:t xml:space="preserve"> prostřednictvím zaměstnance či </w:t>
      </w:r>
      <w:r>
        <w:t xml:space="preserve">osoby v jiném vztahu k dodavateli, která je současně zaměstnancem zadavatele. Informace o této skutečnosti bude uvedena v profesním životopisu ve formě obsažené </w:t>
      </w:r>
      <w:r w:rsidRPr="00255087">
        <w:t>v Příloze č. 6 pod písm. l). Nesplnění této podmínky může být důvodem pro vyloučení dodavatele ze zadávacího</w:t>
      </w:r>
      <w:r>
        <w:t xml:space="preserve"> řízení.</w:t>
      </w:r>
    </w:p>
    <w:p w:rsidR="003D45A4" w:rsidRDefault="003D45A4" w:rsidP="003D45A4">
      <w:pPr>
        <w:pStyle w:val="Textbezslovn"/>
      </w:pPr>
      <w:r>
        <w:t>V případě, že byla kvalifikace členů odborného personálu získána v zahraničí, prokazuje se v požadovaném rozsahu doklady vydanými podle právního řádu země, ve které byla získána.</w:t>
      </w:r>
    </w:p>
    <w:p w:rsidR="003D45A4" w:rsidRDefault="003D45A4" w:rsidP="003D45A4">
      <w:pPr>
        <w:pStyle w:val="Textbezslovn"/>
      </w:pPr>
      <w:r>
        <w:t>Doba realizace významných zkušeností v posl</w:t>
      </w:r>
      <w:r w:rsidR="00184A58">
        <w:t>edních 10 letech se považuje za </w:t>
      </w:r>
      <w:r>
        <w:t xml:space="preserve">splněnou, pokud byly činnosti naplňující definici výše v průběhu této doby dokončeny. </w:t>
      </w:r>
    </w:p>
    <w:p w:rsidR="003D45A4" w:rsidRPr="0062045C" w:rsidRDefault="003D45A4" w:rsidP="003D45A4">
      <w:pPr>
        <w:pStyle w:val="Textbezslovn"/>
      </w:pPr>
      <w:r w:rsidRPr="003D45A4">
        <w:rPr>
          <w:b/>
        </w:rPr>
        <w:t xml:space="preserve">Zadavatel požaduje, aby plnění veřejné zakázky bylo v příslušných funkcích jednotlivých členů odborného personálu prokazatelně poskytováno, verifikováno a garantováno všemi osobami, které dodavatel uvedl k prokázání příslušné technické kvalifikace. </w:t>
      </w:r>
      <w:r>
        <w:t xml:space="preserve">Pokud se po podání nabídky nebo v průběhu plnění veřejné zakázky některá z osob odborného personálu, prostřednictvím které má být prokazována technická kvalifikace, změní, musí být za </w:t>
      </w:r>
      <w:r w:rsidR="00184A58">
        <w:t>podmínek stanovených ZZVZ či </w:t>
      </w:r>
      <w:r>
        <w:t>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w:t>
      </w:r>
      <w:r w:rsidR="009E787F">
        <w:t>telů, kteří jsou dodavateli při </w:t>
      </w:r>
      <w:r>
        <w:t>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w:t>
      </w:r>
      <w:r w:rsidR="00184A58">
        <w:t>e budou plnit alespoň 10 </w:t>
      </w:r>
      <w:r>
        <w:t>%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rsidR="00184A58">
        <w:t>§ 77 odst. </w:t>
      </w:r>
      <w:r>
        <w:t>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w:t>
      </w:r>
      <w:r w:rsidR="00184A58">
        <w:t> § 48 odst. 5 písm. d) ZZVZ, za </w:t>
      </w:r>
      <w:r>
        <w:t>důvod nezpůsobilosti bude považováno to, že se poddo</w:t>
      </w:r>
      <w:r w:rsidR="00184A58">
        <w:t>davatel dopustil v posledních 3 </w:t>
      </w:r>
      <w:r>
        <w:t xml:space="preserve">letech od zahájení zadávacího řízení závažných </w:t>
      </w:r>
      <w:r w:rsidR="00184A58">
        <w:t>nebo dlouhodobých pochybení při </w:t>
      </w:r>
      <w:r>
        <w:t>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lastRenderedPageBreak/>
        <w:t>Ve výše uvedeném případě musí dodavatel poddo</w:t>
      </w:r>
      <w:r w:rsidR="00184A58">
        <w:t>davatele nahradit nejpozději do </w:t>
      </w:r>
      <w:r>
        <w:t>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2A21A3"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w:t>
      </w:r>
      <w:r w:rsidR="002A21A3">
        <w:t>ní považováno za změnu nabídky.</w:t>
      </w:r>
    </w:p>
    <w:p w:rsidR="002A21A3" w:rsidRDefault="002A21A3" w:rsidP="006C21E8">
      <w:pPr>
        <w:pStyle w:val="Textbezslovn"/>
      </w:pPr>
      <w:r w:rsidRPr="002A21A3">
        <w:rPr>
          <w:b/>
        </w:rPr>
        <w:t>Dodavatel může v nabídce předložit doklady o kvalifikaci v prostých kopiích nebo nahradit předložení těchto dokladů čestným prohlášením (Přílohami č. 4, 5, 6 a 7 Pokynů) či jednotným evr</w:t>
      </w:r>
      <w:r w:rsidR="00184A58">
        <w:rPr>
          <w:b/>
        </w:rPr>
        <w:t>opským osvědčením (to se týká i </w:t>
      </w:r>
      <w:r w:rsidRPr="002A21A3">
        <w:rPr>
          <w:b/>
        </w:rPr>
        <w:t xml:space="preserve">kvalifikačních dokladů jiných osob). </w:t>
      </w:r>
      <w:r w:rsidRPr="002A21A3">
        <w:t>Jed</w:t>
      </w:r>
      <w:r w:rsidR="00184A58">
        <w:t>notným evropským osvědčením pro </w:t>
      </w:r>
      <w:r w:rsidRPr="002A21A3">
        <w:t>veřejné zakázky se rozumí písemné čestné prohlášení účastníka zadávacího řízení o</w:t>
      </w:r>
      <w:r w:rsidR="00184A58">
        <w:t> </w:t>
      </w:r>
      <w:r w:rsidRPr="002A21A3">
        <w:t>prokázání jeho kvalifikace, a to i prostřednictvím jiné osoby, nahrazující doklady vydané orgány veřejné správy nebo třetími stranami na formuláři zpřístupněném v</w:t>
      </w:r>
      <w:r w:rsidR="00184A58">
        <w:t> </w:t>
      </w:r>
      <w:r w:rsidRPr="002A21A3">
        <w:t>informačním systému e-</w:t>
      </w:r>
      <w:proofErr w:type="spellStart"/>
      <w:r w:rsidRPr="002A21A3">
        <w:t>Certis</w:t>
      </w:r>
      <w:proofErr w:type="spellEnd"/>
      <w:r w:rsidRPr="002A21A3">
        <w:t>.</w:t>
      </w:r>
    </w:p>
    <w:p w:rsidR="006C21E8" w:rsidRDefault="006C21E8" w:rsidP="006C21E8">
      <w:pPr>
        <w:pStyle w:val="Textbezslovn"/>
      </w:pPr>
      <w:r>
        <w:t>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w:t>
      </w:r>
      <w:r w:rsidR="002A21A3">
        <w:t xml:space="preserve"> předchozího zadávacího řízení.</w:t>
      </w:r>
    </w:p>
    <w:p w:rsidR="002A21A3" w:rsidRPr="002A21A3" w:rsidRDefault="002A21A3" w:rsidP="002A21A3">
      <w:pPr>
        <w:pStyle w:val="Textbezslovn"/>
        <w:rPr>
          <w:b/>
        </w:rPr>
      </w:pPr>
      <w:r w:rsidRPr="002A21A3">
        <w:rPr>
          <w:b/>
        </w:rPr>
        <w:t>Zadavatel upozorňuje, že je vázán § 211 odst. 3 zákona stanovujícím povinnost písemné elektronick</w:t>
      </w:r>
      <w:r w:rsidR="00184A58">
        <w:rPr>
          <w:b/>
        </w:rPr>
        <w:t>é komunikace mezi zadavatelem a </w:t>
      </w:r>
      <w:r w:rsidRPr="002A21A3">
        <w:rPr>
          <w:b/>
        </w:rPr>
        <w:t>dodavatelem, která se vztahuje na veškeré předkládané doklady, včetně dokladů předkládaných vybraným dodavatelem na základě výzvy dle § 122 odst. 3 a 5 zákona. Pokud originální doklady existují pouze v listinné podobě, bude nutná jejich konverze do elektronické podoby v souladu s § 22 zákona č.</w:t>
      </w:r>
      <w:r w:rsidR="00184A58">
        <w:rPr>
          <w:b/>
        </w:rPr>
        <w:t> </w:t>
      </w:r>
      <w:r w:rsidRPr="002A21A3">
        <w:rPr>
          <w:b/>
        </w:rPr>
        <w:t>300/2008 Sb., o elektronických úkonech a autorizované konverzi dokumentů, ve znění pozdějších předpisů.</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w:t>
      </w:r>
      <w:r w:rsidR="00184A58">
        <w:t xml:space="preserve"> v § 233 a násl. ZZVZ. Výpis ze </w:t>
      </w:r>
      <w:r>
        <w:t xml:space="preserve">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w:t>
      </w:r>
      <w:r>
        <w:lastRenderedPageBreak/>
        <w:t>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Potvrzení pro daňové nedoplatky zahraničních dodavatelů v ČR vydává Finanční úřad pro Prahu 1 a potvrzení pro nedoplatky zahraničních</w:t>
      </w:r>
      <w:r w:rsidR="00184A58">
        <w:t xml:space="preserve"> dodavatelů v ČR na pojistném a </w:t>
      </w:r>
      <w:r>
        <w:t xml:space="preserve">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w:t>
      </w:r>
      <w:r w:rsidR="00184A58">
        <w:t> </w:t>
      </w:r>
      <w:r>
        <w:t>příslušném oboru vydávaného v zemi, kde tyto osoby odbornou způsobilost vykonávají. Pokud se v této zemi žádný doklad o odborné způsobilosti nevydává, zahraniční osoby vyhotoví o tomto čestné prohlášen</w:t>
      </w:r>
      <w:r w:rsidR="00184A58">
        <w:t>í, jehož součástí bude rovněž i </w:t>
      </w:r>
      <w:r>
        <w:t>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w:t>
      </w:r>
      <w:r w:rsidR="00184A58">
        <w:t>ské republiky jako podmínku pro </w:t>
      </w:r>
      <w:r>
        <w:t>uzavření smlouvy na plnění předmětu veřejné zakázky.</w:t>
      </w:r>
    </w:p>
    <w:p w:rsidR="006C21E8" w:rsidRDefault="002A21A3" w:rsidP="006C21E8">
      <w:pPr>
        <w:pStyle w:val="Odrka1-1"/>
      </w:pPr>
      <w:r>
        <w:t>I</w:t>
      </w:r>
      <w:r w:rsidR="006C21E8">
        <w:t>nformace k doložení autorizace (ČR)/registrace (zah</w:t>
      </w:r>
      <w:r w:rsidR="00184A58">
        <w:t>raničí) v rozsahu dle § 5 odst. </w:t>
      </w:r>
      <w:r w:rsidR="006C21E8">
        <w:t>3 zákona č. 360/1992 Sb., o výkonu povolán</w:t>
      </w:r>
      <w:r w:rsidR="00184A58">
        <w:t>í autorizovaných architektů a o </w:t>
      </w:r>
      <w:r w:rsidR="006C21E8">
        <w:t>výkonu povolání autorizovaných inženýrů a t</w:t>
      </w:r>
      <w:r w:rsidR="00184A58">
        <w:t>echniků činných ve výstavbě, ve </w:t>
      </w:r>
      <w:r w:rsidR="006C21E8">
        <w:t>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w:t>
      </w:r>
      <w:r w:rsidR="00184A58">
        <w:t>005/36/ES ze dne 7. září 2005 o </w:t>
      </w:r>
      <w:r w:rsidR="006C21E8">
        <w:t>uznávání odborných kvalifikací) uznávají dipl</w:t>
      </w:r>
      <w:r w:rsidR="00184A58">
        <w:t>omy, osvědčení a jiné doklady o </w:t>
      </w:r>
      <w:r w:rsidR="006C21E8">
        <w:t xml:space="preserve">dosažené kvalifikaci, jakož i odborná praxe. Uznávacím orgánem je Česká komora autorizovaných inženýrů a techniků činných ve výstavbě, která posuzuje splnění </w:t>
      </w:r>
      <w:r w:rsidR="00ED6EAE">
        <w:t>odborné kvalifikace a jiné způsobilosti</w:t>
      </w:r>
      <w:r w:rsidR="006C21E8">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CC413F" w:rsidRPr="00B2309B" w:rsidRDefault="006C21E8" w:rsidP="002A21A3">
      <w:pPr>
        <w:pStyle w:val="Odrka1-1"/>
      </w:pPr>
      <w:r w:rsidRPr="00B2309B">
        <w:t>Informace k doložení autorizace ke zpracov</w:t>
      </w:r>
      <w:r w:rsidR="00F95AEF">
        <w:t>ání dokumentace a posudku dle § </w:t>
      </w:r>
      <w:r w:rsidRPr="00B2309B">
        <w:t>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r w:rsidR="00F95AEF">
        <w:t>;</w:t>
      </w:r>
    </w:p>
    <w:p w:rsidR="0035531B" w:rsidRDefault="0035531B" w:rsidP="0006499F">
      <w:pPr>
        <w:pStyle w:val="Odrka1-1"/>
      </w:pPr>
      <w:r>
        <w:t>doklady prokazující splnění profesní způsobilosti podle § 77 odst. 1 ZZVZ jinou osobou</w:t>
      </w:r>
      <w:r w:rsidR="00F95AEF">
        <w:t>;</w:t>
      </w:r>
      <w:r>
        <w:t xml:space="preserve"> </w:t>
      </w:r>
    </w:p>
    <w:p w:rsidR="0035531B" w:rsidRDefault="0035531B" w:rsidP="0006499F">
      <w:pPr>
        <w:pStyle w:val="Odrka1-1"/>
      </w:pPr>
      <w:r>
        <w:t>doklady prokazující splnění chybějící části kvalifikace prostřednictvím jiné osoby</w:t>
      </w:r>
      <w:r w:rsidR="00F95AEF">
        <w:t>;</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w:t>
      </w:r>
      <w:r w:rsidR="00F95AEF">
        <w:rPr>
          <w:rStyle w:val="Tun9b"/>
        </w:rPr>
        <w:t>ýznamných služeb nebo doklady o </w:t>
      </w:r>
      <w:r w:rsidR="00A066DE" w:rsidRPr="00A066DE">
        <w:rPr>
          <w:rStyle w:val="Tun9b"/>
        </w:rPr>
        <w:t>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58342091"/>
      <w:r>
        <w:t>DALŠÍ INFORMACE/DOKUMENTY PŘEDKLÁDANÉ DODAVATELEM</w:t>
      </w:r>
      <w:r w:rsidR="00092CC9">
        <w:t xml:space="preserve"> v </w:t>
      </w:r>
      <w:r>
        <w:t>NABÍDCE</w:t>
      </w:r>
      <w:bookmarkEnd w:id="13"/>
    </w:p>
    <w:p w:rsidR="0035531B" w:rsidRDefault="00A066DE" w:rsidP="00A066DE">
      <w:pPr>
        <w:pStyle w:val="Text1-1"/>
      </w:pPr>
      <w:r w:rsidRPr="00A066DE">
        <w:t xml:space="preserve">V rámci splnění dalších požadavků zadavatele na sestavení a podání nabídek musí všichni dodavatelé </w:t>
      </w:r>
      <w:r w:rsidRPr="002A21A3">
        <w:rPr>
          <w:u w:val="single"/>
        </w:rPr>
        <w:t>ve svých nabídkách předložit nás</w:t>
      </w:r>
      <w:r w:rsidR="002A21A3">
        <w:rPr>
          <w:u w:val="single"/>
        </w:rPr>
        <w:t>ledující informace, dokumenty a </w:t>
      </w:r>
      <w:r w:rsidRPr="002A21A3">
        <w:rPr>
          <w:u w:val="single"/>
        </w:rPr>
        <w:t>doklady</w:t>
      </w:r>
      <w:r w:rsidR="0035531B" w:rsidRPr="002A21A3">
        <w:rPr>
          <w:u w:val="single"/>
        </w:rPr>
        <w:t>:</w:t>
      </w:r>
    </w:p>
    <w:p w:rsidR="0035531B" w:rsidRDefault="00A066DE" w:rsidP="00A066DE">
      <w:pPr>
        <w:pStyle w:val="Odrka1-1"/>
      </w:pPr>
      <w:r w:rsidRPr="002A21A3">
        <w:rPr>
          <w:b/>
        </w:rPr>
        <w:t>Dokument obsahující informace o dodavateli,</w:t>
      </w:r>
      <w:r w:rsidRPr="00A066DE">
        <w:t xml:space="preserve">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w:t>
      </w:r>
      <w:r w:rsidRPr="00A066DE">
        <w:lastRenderedPageBreak/>
        <w:t>účastník splnění části kvalifikace postupem dle § 83 ZZVZ, a všichni ostatní poddodavatelé, kteří se budou podílet na plnění veřejné zakázky. V případě, že do doby zadání veřejné zakázky dojde ke</w:t>
      </w:r>
      <w:r w:rsidR="00F95AEF">
        <w:t xml:space="preserve"> změně poddodavatelů, upraví se </w:t>
      </w:r>
      <w:r w:rsidRPr="00A066DE">
        <w:t>odpovídajícím způsobem i Seznam poddodava</w:t>
      </w:r>
      <w:r w:rsidR="00F95AEF">
        <w:t>telů. V Seznamu budou uvedeni i </w:t>
      </w:r>
      <w:r w:rsidRPr="00A066DE">
        <w:t>poddodavatelé – fyzické osoby, které jsou členy odborného personálu dodavatele. Za poddodavatele povinně uváděné v seznamu poddodavatelů zadavatel nepovažuje osoby tvořící s dodavatelem koncern</w:t>
      </w:r>
      <w:r w:rsidR="0035531B">
        <w:t>.</w:t>
      </w:r>
    </w:p>
    <w:p w:rsidR="002A21A3" w:rsidRDefault="002A21A3" w:rsidP="002A21A3">
      <w:pPr>
        <w:pStyle w:val="Odrka1-1"/>
      </w:pPr>
      <w:r>
        <w:t>Seznam jiných osob k prokázání splnění kvalifikace dle Přílohy č. 8 těchto Pokynů, tj. jiných osob, kteří nejsou nutně v pozici pod</w:t>
      </w:r>
      <w:r w:rsidR="00F95AEF">
        <w:t>dodavatelů ve smyslu Přílohy č. </w:t>
      </w:r>
      <w:r>
        <w:t>2 těchto Pokynů (osoby tvořící s dodavatelem koncern).</w:t>
      </w:r>
    </w:p>
    <w:p w:rsidR="00A066DE" w:rsidRDefault="002A21A3" w:rsidP="002A21A3">
      <w:pPr>
        <w:pStyle w:val="Odrka1-1"/>
      </w:pPr>
      <w:r>
        <w:t>Účastník zadávacího řízení je povinen v nabídce označit údaje nebo sdělení, které považuje za důvěrné nebo za obchodní t</w:t>
      </w:r>
      <w:r w:rsidR="00F95AEF">
        <w:t>ajemství a které jsou vyjmuty z </w:t>
      </w:r>
      <w:r>
        <w:t>uveřejňovací povinnosti. O takových údajích bude zadavatel zachovávat mlčenlivost, pokud není těmito Pokyny, popř. dalšími součástmi zadávací dokumentace, nebo účinnými právními předpisy vyžadováno jinak</w:t>
      </w:r>
      <w:r w:rsidR="00A066DE">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w:t>
      </w:r>
      <w:r w:rsidR="00F95AEF">
        <w:t> </w:t>
      </w:r>
      <w:r>
        <w:t xml:space="preserve">textu těchto Pokynů pro dodavatele je takové seskupení dodavatelů obecně označováno zejména jako </w:t>
      </w:r>
      <w:r w:rsidRPr="002A21A3">
        <w:rPr>
          <w:b/>
        </w:rPr>
        <w:t>„společnost“</w:t>
      </w:r>
      <w:r>
        <w:t xml:space="preserve"> dodavatelů a člen takového seskupení jako </w:t>
      </w:r>
      <w:r w:rsidRPr="002A21A3">
        <w:rPr>
          <w:b/>
        </w:rPr>
        <w:t>„společník“</w:t>
      </w:r>
      <w: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w:t>
      </w:r>
      <w:r w:rsidR="00F95AEF">
        <w:t> </w:t>
      </w:r>
      <w:r>
        <w:t>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w:t>
      </w:r>
      <w:r w:rsidR="00F95AEF">
        <w:t>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w:t>
      </w:r>
      <w:r w:rsidR="00F95AEF">
        <w:t xml:space="preserve"> rovněž za ně přijímat pokyny a </w:t>
      </w:r>
      <w:r>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w:t>
      </w:r>
      <w:r w:rsidR="00F95AEF">
        <w:t>ákonem č. 235/2004 Sb. o dani z </w:t>
      </w:r>
      <w:r>
        <w:t>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w:t>
      </w:r>
      <w:r>
        <w:lastRenderedPageBreak/>
        <w:t>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BF626A" w:rsidRPr="00BF626A" w:rsidRDefault="00BF626A" w:rsidP="00BF626A">
      <w:pPr>
        <w:pStyle w:val="Odrka1-1"/>
      </w:pPr>
      <w:r w:rsidRPr="00BF626A">
        <w:t xml:space="preserve">Zadavatel poddodavatelské omezení nestanovil. </w:t>
      </w:r>
    </w:p>
    <w:p w:rsidR="00BC6D2B" w:rsidRDefault="00465FDD" w:rsidP="00465FDD">
      <w:pPr>
        <w:pStyle w:val="Text1-1"/>
      </w:pPr>
      <w:r w:rsidRPr="00465FDD">
        <w:t>Návrh smlouvy na plnění této veřejné zakázky</w:t>
      </w:r>
      <w:r w:rsidR="00BC6D2B">
        <w:t>:</w:t>
      </w:r>
    </w:p>
    <w:p w:rsidR="00465FDD" w:rsidRPr="00B900F0" w:rsidRDefault="00465FDD" w:rsidP="00465FDD">
      <w:pPr>
        <w:pStyle w:val="Odrka1-1"/>
      </w:pPr>
      <w:r>
        <w:t>Dodavatel je povinen podat pouze jediný návrh smlouvy na plnění této veřejné zakázky. Závazné požadavky zadavatele na obsah smlouvy jsou obsaženy v</w:t>
      </w:r>
      <w:r w:rsidR="00F95AEF">
        <w:t> </w:t>
      </w:r>
      <w:r>
        <w:t>závazném vzoru smlouvy, který je obsažen v Dílu 2 zadávací dokumentace s</w:t>
      </w:r>
      <w:r w:rsidR="00F95AEF">
        <w:t> </w:t>
      </w:r>
      <w:r>
        <w:t xml:space="preserve">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w:t>
      </w:r>
      <w:r w:rsidRPr="00B900F0">
        <w:t>podepsán. Do závazného vzoru smlouvy dodavatel doplní mj. následující skutečnosti (za dodržení dále stanovených instrukcí):</w:t>
      </w:r>
    </w:p>
    <w:p w:rsidR="00465FDD" w:rsidRPr="00B900F0" w:rsidRDefault="00465FDD" w:rsidP="002A5F8F">
      <w:pPr>
        <w:pStyle w:val="Odrka1-2-"/>
      </w:pPr>
      <w:r w:rsidRPr="00B900F0">
        <w:t>do těla závazného vzoru smlouvy čl. 3.3</w:t>
      </w:r>
      <w:r w:rsidR="002A5F8F" w:rsidRPr="00B900F0">
        <w:t xml:space="preserve"> </w:t>
      </w:r>
      <w:r w:rsidRPr="00B900F0">
        <w:t>Cenu Díla bez DPH;</w:t>
      </w:r>
    </w:p>
    <w:p w:rsidR="00465FDD" w:rsidRPr="00B900F0" w:rsidRDefault="00465FDD" w:rsidP="00F348C0">
      <w:pPr>
        <w:pStyle w:val="Odrka1-2-"/>
      </w:pPr>
      <w:r w:rsidRPr="00B900F0">
        <w:t xml:space="preserve">do Přílohy </w:t>
      </w:r>
      <w:proofErr w:type="gramStart"/>
      <w:r w:rsidRPr="00B900F0">
        <w:t>č. 4 závazného</w:t>
      </w:r>
      <w:proofErr w:type="gramEnd"/>
      <w:r w:rsidRPr="00B900F0">
        <w:t xml:space="preserve"> vzoru smlouvy s názvem Rozpis Ceny Díla:</w:t>
      </w:r>
    </w:p>
    <w:p w:rsidR="00465FDD" w:rsidRDefault="00465FDD" w:rsidP="00F348C0">
      <w:pPr>
        <w:pStyle w:val="Odrka1-3"/>
        <w:numPr>
          <w:ilvl w:val="0"/>
          <w:numId w:val="0"/>
        </w:numPr>
        <w:ind w:left="1531"/>
      </w:pPr>
      <w:r w:rsidRPr="00B900F0">
        <w:t xml:space="preserve">Cenu za zpracování </w:t>
      </w:r>
      <w:r w:rsidR="00BF626A" w:rsidRPr="00B900F0">
        <w:t>D</w:t>
      </w:r>
      <w:r w:rsidR="00130D01" w:rsidRPr="00B900F0">
        <w:t>íla</w:t>
      </w:r>
      <w:r w:rsidR="002A5F8F" w:rsidRPr="00B900F0">
        <w:t xml:space="preserve"> </w:t>
      </w:r>
      <w:r w:rsidRPr="00B900F0">
        <w:t xml:space="preserve">podle </w:t>
      </w:r>
      <w:r w:rsidR="00B900F0">
        <w:t xml:space="preserve">předepsaného </w:t>
      </w:r>
      <w:r w:rsidRPr="00B900F0">
        <w:t xml:space="preserve">členění </w:t>
      </w:r>
      <w:r w:rsidR="00B900F0">
        <w:t xml:space="preserve">a </w:t>
      </w:r>
      <w:r w:rsidR="00FE320C" w:rsidRPr="00B900F0">
        <w:t>r</w:t>
      </w:r>
      <w:r w:rsidRPr="00B900F0">
        <w:t xml:space="preserve">ozpis jednotlivých položek Ceny Díla podle členění na </w:t>
      </w:r>
      <w:r w:rsidR="00FE320C" w:rsidRPr="00B900F0">
        <w:t>d</w:t>
      </w:r>
      <w:r w:rsidRPr="00B900F0">
        <w:t>ílčí etapy</w:t>
      </w:r>
      <w:r w:rsidR="00FE320C" w:rsidRPr="00B900F0">
        <w:t xml:space="preserve"> zpracování díla</w:t>
      </w:r>
      <w:r w:rsidR="00F95AEF" w:rsidRPr="00B900F0">
        <w:t>, a </w:t>
      </w:r>
      <w:r w:rsidRPr="00B900F0">
        <w:t>to dle v této příloze závazného vzoru smlouvy naznačených pravidel. Zadavatel v</w:t>
      </w:r>
      <w:r w:rsidR="009E787F">
        <w:t> </w:t>
      </w:r>
      <w:r w:rsidRPr="00B900F0">
        <w:t>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w:t>
      </w:r>
      <w:r w:rsidR="00F95AEF" w:rsidRPr="00B900F0">
        <w:t>u těchto Pokynů vkládané do čl. </w:t>
      </w:r>
      <w:r w:rsidRPr="00B900F0">
        <w:t>3.3 závazného vzoru smlouvy.</w:t>
      </w:r>
      <w:r>
        <w:t xml:space="preserve"> </w:t>
      </w:r>
    </w:p>
    <w:p w:rsidR="0035531B" w:rsidRDefault="00465FDD" w:rsidP="00465FDD">
      <w:pPr>
        <w:pStyle w:val="Odrka1-1"/>
      </w:pPr>
      <w:r>
        <w:t>V případě nabídky podávané fyzickou a nikoliv právnickou osobou, jako dodavatelem, je dodavatel oprávněn upravit ná</w:t>
      </w:r>
      <w:r w:rsidR="00F95AEF">
        <w:t>vrh smlouvy toliko s ohledem na </w:t>
      </w:r>
      <w:r>
        <w:t>tuto skutečnost</w:t>
      </w:r>
      <w:r w:rsidR="0035531B">
        <w:t>.</w:t>
      </w:r>
    </w:p>
    <w:p w:rsidR="0035531B" w:rsidRDefault="0035531B" w:rsidP="00BC6D2B">
      <w:pPr>
        <w:pStyle w:val="Nadpis1-1"/>
      </w:pPr>
      <w:bookmarkStart w:id="14" w:name="_Toc58342092"/>
      <w:r>
        <w:t>JAZYK NABÍDEK</w:t>
      </w:r>
      <w:r w:rsidR="00167969" w:rsidRPr="00167969">
        <w:t xml:space="preserve"> </w:t>
      </w:r>
      <w:r w:rsidR="00167969">
        <w:t>A KOMUNIKAČNÍ JAZYK</w:t>
      </w:r>
      <w:bookmarkEnd w:id="14"/>
    </w:p>
    <w:p w:rsidR="00F348C0" w:rsidRDefault="00BF626A" w:rsidP="00BF626A">
      <w:pPr>
        <w:pStyle w:val="Text1-1"/>
      </w:pPr>
      <w:r>
        <w:t>Nabídka, doklady a dokumenty předkládané v nabídce nebo se k nabídce vztahující, veškerá korespondence a komunikace se zadavatel</w:t>
      </w:r>
      <w:r w:rsidR="009E787F">
        <w:t>em, včetně žádostí dodavatelů o </w:t>
      </w:r>
      <w:r>
        <w:t>vysvětlení zadávací dokumentace, musí být předloženy a budou prováděny v českém jazyce, případně v jazyce slovenském</w:t>
      </w:r>
      <w:r w:rsidR="00F348C0">
        <w:t xml:space="preserve">. </w:t>
      </w:r>
    </w:p>
    <w:p w:rsidR="0035531B" w:rsidRDefault="00F348C0" w:rsidP="00BF626A">
      <w:pPr>
        <w:pStyle w:val="Text1-1"/>
      </w:pPr>
      <w:r>
        <w:t xml:space="preserve">Je-li v zadávacích </w:t>
      </w:r>
      <w:r w:rsidRPr="00255087">
        <w:t>podmínkách požadován doklad podle právního řádu České republiky, může dodavatel předložit obdobný doklad podle pr</w:t>
      </w:r>
      <w:r w:rsidR="009E787F">
        <w:t>ávního řádu státu, ve kterém se </w:t>
      </w:r>
      <w:r w:rsidRPr="00255087">
        <w:t xml:space="preserve">tento doklad vydává; </w:t>
      </w:r>
      <w:r w:rsidRPr="00255087">
        <w:rPr>
          <w:b/>
        </w:rPr>
        <w:t xml:space="preserve">tento doklad se předkládá s překladem do českého </w:t>
      </w:r>
      <w:r w:rsidR="00BF626A" w:rsidRPr="00255087">
        <w:rPr>
          <w:b/>
        </w:rPr>
        <w:t xml:space="preserve">nebo anglického </w:t>
      </w:r>
      <w:r w:rsidRPr="00255087">
        <w:rPr>
          <w:b/>
        </w:rPr>
        <w:t>jazyka,</w:t>
      </w:r>
      <w:r w:rsidRPr="00255087">
        <w:t xml:space="preserve"> s výjimkou dokladu ve slovenském jazyce a dokladu o vzdělání v</w:t>
      </w:r>
      <w:r w:rsidR="00F95AEF" w:rsidRPr="00255087">
        <w:t> </w:t>
      </w:r>
      <w:r w:rsidRPr="00255087">
        <w:t>latinském jazyce, které se předloží bez překladu. Bude</w:t>
      </w:r>
      <w:r w:rsidR="00F95AEF" w:rsidRPr="00255087">
        <w:t>-li mít zadavatel pochybnosti o </w:t>
      </w:r>
      <w:r w:rsidRPr="00255087">
        <w:t>správnosti překladu, může si vyžádat předložení úředně ověřeného překladu dokladu do českého jazyka tlumočníkem zapsaným</w:t>
      </w:r>
      <w:r>
        <w:t xml:space="preserve"> do seznam</w:t>
      </w:r>
      <w:r w:rsidR="00F95AEF">
        <w:t>u znalců a tlumočníků. Pokud se </w:t>
      </w:r>
      <w:r>
        <w:t>podle příslušného právního řádu požadovaný doklad nevydává, může být nahrazen čestným prohlášením</w:t>
      </w:r>
      <w:r w:rsidR="0035531B">
        <w:t>.</w:t>
      </w:r>
    </w:p>
    <w:p w:rsidR="0035531B" w:rsidRDefault="0035531B" w:rsidP="00BC6D2B">
      <w:pPr>
        <w:pStyle w:val="Nadpis1-1"/>
      </w:pPr>
      <w:bookmarkStart w:id="15" w:name="_Toc58342093"/>
      <w:r>
        <w:t>OBSAH</w:t>
      </w:r>
      <w:r w:rsidR="00845C50">
        <w:t xml:space="preserve"> a </w:t>
      </w:r>
      <w:r>
        <w:t>PODÁVÁNÍ NABÍDEK</w:t>
      </w:r>
      <w:bookmarkEnd w:id="15"/>
    </w:p>
    <w:p w:rsidR="00D1305A" w:rsidRDefault="00F348C0" w:rsidP="00D1305A">
      <w:pPr>
        <w:pStyle w:val="Text1-1"/>
      </w:pPr>
      <w:r w:rsidRPr="00F348C0">
        <w:t xml:space="preserve">Dodavatel může podat v zadávacím řízení </w:t>
      </w:r>
      <w:r w:rsidR="00D1305A" w:rsidRPr="00D1305A">
        <w:t>jen jednu nabídku pokrývající celý předmět veřejné zakázky</w:t>
      </w:r>
      <w:r w:rsidRPr="00F348C0">
        <w:t xml:space="preserve">. </w:t>
      </w:r>
      <w:r w:rsidR="00D1305A" w:rsidRPr="00D1305A">
        <w:t>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rsidR="00F348C0" w:rsidRDefault="00F348C0" w:rsidP="00D1305A">
      <w:pPr>
        <w:pStyle w:val="Text1-1"/>
      </w:pPr>
      <w:r w:rsidRPr="00F348C0">
        <w:lastRenderedPageBreak/>
        <w:t xml:space="preserve">Nabídka musí být podána elektronicky prostřednictvím elektronického nástroje E-ZAK, který je profilem zadavatele, a to v českém jazyce </w:t>
      </w:r>
      <w:r w:rsidR="00D1305A">
        <w:t xml:space="preserve">nebo anglickém jazyce </w:t>
      </w:r>
      <w:r w:rsidRPr="00F348C0">
        <w:t>s výjimkami uvedenými v článku 10 těchto Pokynů, resp. v souladu s ustanovením § 45 odst.</w:t>
      </w:r>
      <w:r w:rsidR="00F95AEF">
        <w:t> </w:t>
      </w:r>
      <w:r w:rsidRPr="00F348C0">
        <w:t xml:space="preserve">3 ZZVZ. Zadavatel nepřipouští podání nabídky v listinné podobě ani v jiné elektronické formě mimo elektronický nástroj E-ZAK. </w:t>
      </w:r>
      <w:r w:rsidRPr="00D1305A">
        <w:rPr>
          <w:b/>
        </w:rPr>
        <w:t xml:space="preserve">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Dodavatel předloží úplnou elektronickou verzi nabídky, a to s využitím elektronického nástroje E-ZAK. Způsob správného podání nabídky v elektronické podobě na veřejnou zakázku je uveden v uživatelské příručce el</w:t>
      </w:r>
      <w:r w:rsidR="00F95AEF">
        <w:t>ektronického nástroje E-ZAK pro </w:t>
      </w:r>
      <w:r w:rsidRPr="00F348C0">
        <w:t xml:space="preserve">dodavatele, která je k dispozici na elektronické adrese </w:t>
      </w:r>
      <w:hyperlink r:id="rId19" w:history="1">
        <w:r w:rsidR="00FF64EE" w:rsidRPr="003619FD">
          <w:rPr>
            <w:rStyle w:val="Hypertextovodkaz"/>
            <w:noProof w:val="0"/>
          </w:rPr>
          <w:t>https://zakazky.spravazeleznic.cz/manual.html</w:t>
        </w:r>
      </w:hyperlink>
      <w:r w:rsidRPr="00F348C0">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F95AEF">
        <w:t> </w:t>
      </w:r>
      <w:r w:rsidRPr="00F348C0">
        <w:t xml:space="preserve">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009E787F">
        <w:t>okumenty musí být do </w:t>
      </w:r>
      <w:r w:rsidRPr="00F348C0">
        <w:t xml:space="preserve">systému E-ZAK vkládány jako jeden soubor </w:t>
      </w:r>
      <w:r w:rsidR="003616E0" w:rsidRPr="00163717">
        <w:t>(ve formátech analogicky</w:t>
      </w:r>
      <w:r w:rsidR="00F95AEF">
        <w:t xml:space="preserve"> k § 18 odst.</w:t>
      </w:r>
      <w:r w:rsidR="009E787F">
        <w:t> </w:t>
      </w:r>
      <w:r w:rsidR="00F95AEF">
        <w:t>2 a </w:t>
      </w:r>
      <w:r w:rsidR="003616E0" w:rsidRPr="00163717">
        <w:t xml:space="preserve">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w:t>
      </w:r>
      <w:r w:rsidR="00F95AEF">
        <w:t>ázek E-ZAK umožňuje pracovat se </w:t>
      </w:r>
      <w:r w:rsidRPr="00F348C0">
        <w:t xml:space="preserve">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Pr="00D1305A" w:rsidRDefault="0035531B" w:rsidP="0035531B">
      <w:pPr>
        <w:pStyle w:val="Text1-1"/>
        <w:rPr>
          <w:b/>
        </w:rPr>
      </w:pPr>
      <w:r w:rsidRPr="00D1305A">
        <w:rPr>
          <w:b/>
        </w:rPr>
        <w:t>Nabídka bude předložena</w:t>
      </w:r>
      <w:r w:rsidR="00092CC9" w:rsidRPr="00D1305A">
        <w:rPr>
          <w:b/>
        </w:rPr>
        <w:t xml:space="preserve"> v </w:t>
      </w:r>
      <w:r w:rsidRPr="00D1305A">
        <w:rPr>
          <w:b/>
        </w:rPr>
        <w:t>následující struktuře:</w:t>
      </w:r>
    </w:p>
    <w:p w:rsidR="00D1305A" w:rsidRPr="00255087" w:rsidRDefault="00D1305A" w:rsidP="00797F61">
      <w:pPr>
        <w:pStyle w:val="Odstavecseseznamem"/>
        <w:numPr>
          <w:ilvl w:val="0"/>
          <w:numId w:val="21"/>
        </w:numPr>
        <w:spacing w:after="120"/>
        <w:contextualSpacing w:val="0"/>
      </w:pPr>
      <w:r w:rsidRPr="00D1305A">
        <w:t xml:space="preserve">Obsah nabídky s </w:t>
      </w:r>
      <w:r w:rsidRPr="00255087">
        <w:t>uvedením čísel stran nabídky, včetně seznamu příloh.</w:t>
      </w:r>
    </w:p>
    <w:p w:rsidR="00F348C0" w:rsidRPr="00255087" w:rsidRDefault="00F348C0" w:rsidP="00797F61">
      <w:pPr>
        <w:pStyle w:val="Odrka1-1"/>
        <w:numPr>
          <w:ilvl w:val="0"/>
          <w:numId w:val="21"/>
        </w:numPr>
      </w:pPr>
      <w:r w:rsidRPr="00255087">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Pr="00255087" w:rsidRDefault="00F348C0" w:rsidP="00797F61">
      <w:pPr>
        <w:pStyle w:val="Odrka1-1"/>
        <w:numPr>
          <w:ilvl w:val="0"/>
          <w:numId w:val="21"/>
        </w:numPr>
      </w:pPr>
      <w:r w:rsidRPr="00255087">
        <w:t xml:space="preserve">Všeobecné informace o dodavateli včetně prohlášení o akceptaci zadávacích podmínek ve formě formuláře obsaženého v Příloze </w:t>
      </w:r>
      <w:proofErr w:type="gramStart"/>
      <w:r w:rsidRPr="00255087">
        <w:t>č. 1 těchto</w:t>
      </w:r>
      <w:proofErr w:type="gramEnd"/>
      <w:r w:rsidRPr="00255087">
        <w:t xml:space="preserve"> Pokynů.</w:t>
      </w:r>
    </w:p>
    <w:p w:rsidR="00F348C0" w:rsidRPr="00255087" w:rsidRDefault="00F348C0" w:rsidP="00797F61">
      <w:pPr>
        <w:pStyle w:val="Odrka1-1"/>
        <w:numPr>
          <w:ilvl w:val="0"/>
          <w:numId w:val="21"/>
        </w:numPr>
      </w:pPr>
      <w:r w:rsidRPr="00255087">
        <w:t>Plná moc, dohoda o plné moci či pověření, je-li tohoto dokumentu třeba.</w:t>
      </w:r>
    </w:p>
    <w:p w:rsidR="00F348C0" w:rsidRPr="00255087" w:rsidRDefault="00F348C0" w:rsidP="00797F61">
      <w:pPr>
        <w:pStyle w:val="Odrka1-1"/>
        <w:numPr>
          <w:ilvl w:val="0"/>
          <w:numId w:val="21"/>
        </w:numPr>
      </w:pPr>
      <w:r w:rsidRPr="00255087">
        <w:t>Informace o společnosti dodavatelů ve formě formuláře obsaženého v Příloze č.</w:t>
      </w:r>
      <w:r w:rsidR="009E787F">
        <w:t> </w:t>
      </w:r>
      <w:r w:rsidRPr="00255087">
        <w:t>3 těchto Pokynů včetně smlouvy či jiného dokumentu dle čl. 9.2 těchto Pokynů (pokud podává nabídku více dodavatelů společně).</w:t>
      </w:r>
    </w:p>
    <w:p w:rsidR="00F348C0" w:rsidRPr="00255087" w:rsidRDefault="00F348C0" w:rsidP="00797F61">
      <w:pPr>
        <w:pStyle w:val="Odrka1-1"/>
        <w:numPr>
          <w:ilvl w:val="0"/>
          <w:numId w:val="21"/>
        </w:numPr>
      </w:pPr>
      <w:r w:rsidRPr="00255087">
        <w:t>Doklady prokazující splnění základní způsobilosti; čestné prohlášení může být poskytnuto ve formě formuláře obsaženého v Příloze č. 7 těchto Pokynů.</w:t>
      </w:r>
    </w:p>
    <w:p w:rsidR="00D1305A" w:rsidRPr="00255087" w:rsidRDefault="00F348C0" w:rsidP="00797F61">
      <w:pPr>
        <w:pStyle w:val="Odstavecseseznamem"/>
        <w:numPr>
          <w:ilvl w:val="0"/>
          <w:numId w:val="21"/>
        </w:numPr>
        <w:jc w:val="both"/>
      </w:pPr>
      <w:r w:rsidRPr="00255087">
        <w:t>Doklady prokazujíc</w:t>
      </w:r>
      <w:r w:rsidR="00D1305A" w:rsidRPr="00255087">
        <w:t>í splnění profesní způsobilosti; čestné prohlášení může být poskytnuto ve formě formuláře obsaženého v Příloze č. 7 těchto Pokynů.</w:t>
      </w:r>
    </w:p>
    <w:p w:rsidR="00F348C0" w:rsidRPr="00255087" w:rsidRDefault="00F348C0" w:rsidP="00797F61">
      <w:pPr>
        <w:pStyle w:val="Odrka1-1"/>
        <w:numPr>
          <w:ilvl w:val="0"/>
          <w:numId w:val="21"/>
        </w:numPr>
      </w:pPr>
      <w:r w:rsidRPr="00255087">
        <w:t xml:space="preserve">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w:t>
      </w:r>
      <w:r w:rsidRPr="00255087">
        <w:lastRenderedPageBreak/>
        <w:t>personálu dodavatele ve formě formuláře obsaženého v Příloze č. 6 těchto Pokynů (včetně příloh).</w:t>
      </w:r>
    </w:p>
    <w:p w:rsidR="00F348C0" w:rsidRPr="00255087" w:rsidRDefault="00F348C0" w:rsidP="00797F61">
      <w:pPr>
        <w:pStyle w:val="Odrka1-1"/>
        <w:numPr>
          <w:ilvl w:val="0"/>
          <w:numId w:val="21"/>
        </w:numPr>
      </w:pPr>
      <w:r w:rsidRPr="00255087">
        <w:t>Seznam jiných osob, jejichž prostřednictvím prokazuje dodavatel určitou část kvalifikace, ve formě formuláře obsaženého v Příloze č. 8 těchto Pokynů a doklady vztahující se k jiným osobám.</w:t>
      </w:r>
    </w:p>
    <w:p w:rsidR="00F348C0" w:rsidRPr="00255087" w:rsidRDefault="00F348C0" w:rsidP="00797F61">
      <w:pPr>
        <w:pStyle w:val="Odrka1-1"/>
        <w:numPr>
          <w:ilvl w:val="0"/>
          <w:numId w:val="21"/>
        </w:numPr>
      </w:pPr>
      <w:r w:rsidRPr="00255087">
        <w:t>Údaje o poddodavatelích ve formě formuláře obsaženého v Příloze č. 2 těchto Pokynů.</w:t>
      </w:r>
    </w:p>
    <w:p w:rsidR="00F348C0" w:rsidRDefault="00F348C0" w:rsidP="00797F61">
      <w:pPr>
        <w:pStyle w:val="Odrka1-1"/>
        <w:numPr>
          <w:ilvl w:val="0"/>
          <w:numId w:val="21"/>
        </w:numPr>
      </w:pPr>
      <w:r w:rsidRPr="00255087">
        <w:t>Doklady za účelem hodnocení kvalifikace a zkušenosti vybraných členů odborného personálu dodavatele, tj. profesní životopisy ve formě formuláře obsaženého v</w:t>
      </w:r>
      <w:r w:rsidR="00F95AEF" w:rsidRPr="00255087">
        <w:t> </w:t>
      </w:r>
      <w:r w:rsidRPr="00255087">
        <w:t>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w:t>
      </w:r>
      <w:r>
        <w:t>ch je odborná způsobilost požadována.</w:t>
      </w:r>
    </w:p>
    <w:p w:rsidR="00F348C0" w:rsidRDefault="00F348C0" w:rsidP="00797F61">
      <w:pPr>
        <w:pStyle w:val="Odrka1-1"/>
        <w:numPr>
          <w:ilvl w:val="0"/>
          <w:numId w:val="21"/>
        </w:numPr>
      </w:pPr>
      <w:r>
        <w:t>Požadavek dodavatele na výluky (omezení provozování dráhy) pro provedení geotechnického průzkumu nebo uvedení informace, že výluky na tento průzkum nepožaduje.</w:t>
      </w:r>
    </w:p>
    <w:p w:rsidR="0035531B" w:rsidRDefault="00F348C0" w:rsidP="00797F61">
      <w:pPr>
        <w:pStyle w:val="Odrka1-1"/>
        <w:numPr>
          <w:ilvl w:val="0"/>
          <w:numId w:val="21"/>
        </w:numPr>
      </w:pPr>
      <w:r>
        <w:t>Další dokumenty, dle uvážení dodavatele, na které nebyl prostor v předcházejících částech nabídky (např. označení údajů nebo sděle</w:t>
      </w:r>
      <w:r w:rsidR="009E787F">
        <w:t>ní, které dodavatel považuje za </w:t>
      </w:r>
      <w:r>
        <w:t>důvěrné nebo chráněné podle zvláštních právních předpisů)</w:t>
      </w:r>
      <w:r w:rsidR="0035531B">
        <w:t>.</w:t>
      </w:r>
    </w:p>
    <w:p w:rsidR="00F348C0" w:rsidRDefault="00F348C0" w:rsidP="00F348C0">
      <w:pPr>
        <w:pStyle w:val="Text1-1"/>
      </w:pPr>
      <w:r>
        <w:t>Nabídky podané po uplynutí lhůty pro podání nabídky nebo podané jiným, než výše uvedeným způsobem, nebudou otevřeny, takové nabídky se nepovažují za podané a</w:t>
      </w:r>
      <w:r w:rsidR="00F95AEF">
        <w:t> </w:t>
      </w:r>
      <w:r>
        <w:t>v</w:t>
      </w:r>
      <w:r w:rsidR="00F95AEF">
        <w:t> </w:t>
      </w:r>
      <w:r>
        <w:t xml:space="preserve">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w:t>
      </w:r>
      <w:r w:rsidR="00F95AEF">
        <w:t> </w:t>
      </w:r>
      <w:r>
        <w:t>zadávacích podmínkách této veřejné zakázky. Požadavky na strukturu nabídky uvedené v čl. 11.</w:t>
      </w:r>
      <w:r w:rsidR="00B51979">
        <w:t>4</w:t>
      </w:r>
      <w:r>
        <w:t xml:space="preserve">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w:t>
      </w:r>
      <w:r w:rsidR="00F95AEF">
        <w:t> </w:t>
      </w:r>
      <w:r>
        <w:t xml:space="preserve">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rsidR="00F95AEF">
        <w:t>obsahovat internetovou adresu a </w:t>
      </w:r>
      <w:r>
        <w:t>údaje pro přihlášení a vyhledání požadované informace, jsou-li takové údaje nezbytné.</w:t>
      </w:r>
    </w:p>
    <w:p w:rsidR="0035531B" w:rsidRPr="00B51979" w:rsidRDefault="00F348C0" w:rsidP="00F348C0">
      <w:pPr>
        <w:pStyle w:val="Text1-1"/>
        <w:rPr>
          <w:rStyle w:val="Tun9b"/>
          <w:b w:val="0"/>
        </w:rPr>
      </w:pPr>
      <w:r w:rsidRPr="00B51979">
        <w:rPr>
          <w:b/>
        </w:rPr>
        <w:t>Všechny dokumenty nabídky, které zadavatel požaduje př</w:t>
      </w:r>
      <w:r w:rsidR="00F95AEF">
        <w:rPr>
          <w:b/>
        </w:rPr>
        <w:t>edložit v kopii a u </w:t>
      </w:r>
      <w:r w:rsidRPr="00B51979">
        <w:rPr>
          <w:b/>
        </w:rPr>
        <w:t>kterých tyto Pokyny předpokládají podpis, zadavatel doporučuje podepsat na příslušných stránkách těchto dokume</w:t>
      </w:r>
      <w:r w:rsidR="00F95AEF">
        <w:rPr>
          <w:b/>
        </w:rPr>
        <w:t>ntů osobou oprávněnou jednat za </w:t>
      </w:r>
      <w:r w:rsidRPr="00B51979">
        <w:rPr>
          <w:b/>
        </w:rPr>
        <w:t>dodavatele a předložit ve formě skenu předmětného dokumentu s</w:t>
      </w:r>
      <w:r w:rsidR="00F95AEF">
        <w:rPr>
          <w:b/>
        </w:rPr>
        <w:t> </w:t>
      </w:r>
      <w:r w:rsidRPr="00B51979">
        <w:rPr>
          <w:b/>
        </w:rPr>
        <w:t>viditelným označením dodavatele (např. razítkem), podpisem a datem podpisu, nebo opatřené platným uzná</w:t>
      </w:r>
      <w:r w:rsidR="00F95AEF">
        <w:rPr>
          <w:b/>
        </w:rPr>
        <w:t>vaným elektronickým podpisem. V </w:t>
      </w:r>
      <w:r w:rsidRPr="00B51979">
        <w:rPr>
          <w:b/>
        </w:rP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w:t>
      </w:r>
      <w:r w:rsidR="00F95AEF">
        <w:rPr>
          <w:b/>
        </w:rPr>
        <w:t> </w:t>
      </w:r>
      <w:r w:rsidRPr="00B51979">
        <w:rPr>
          <w:b/>
        </w:rPr>
        <w:t>všechny dodavatele, kteří tvoří společno</w:t>
      </w:r>
      <w:r w:rsidR="00F95AEF">
        <w:rPr>
          <w:b/>
        </w:rPr>
        <w:t>st, nebo statutárním orgánem či </w:t>
      </w:r>
      <w:r w:rsidRPr="00B51979">
        <w:rPr>
          <w:b/>
        </w:rPr>
        <w:t xml:space="preserve">osobou oprávněnou jednat za dodavatele, který byl ostatními členy takové společnosti k tomuto úkonu výslovně zmocněn. Je-li podepisující osoba oprávněna jednat za dodavatele na základě písemné plné moci, dohody o plné </w:t>
      </w:r>
      <w:r w:rsidRPr="00B51979">
        <w:rPr>
          <w:b/>
        </w:rPr>
        <w:lastRenderedPageBreak/>
        <w:t>moci či pověření, musí takové oprávnění splňovat všechny náležitosti vyžadované právními předpisy České republiky. Plná moc, dohoda o plné moci nebo pověření bude k nabídce připojeno</w:t>
      </w:r>
      <w:r w:rsidR="0035531B" w:rsidRPr="00B51979">
        <w:rPr>
          <w:rStyle w:val="Tun9b"/>
          <w:b w:val="0"/>
        </w:rPr>
        <w:t xml:space="preserve">. </w:t>
      </w:r>
    </w:p>
    <w:p w:rsidR="0035531B" w:rsidRDefault="0035531B" w:rsidP="007038DC">
      <w:pPr>
        <w:pStyle w:val="Nadpis1-1"/>
      </w:pPr>
      <w:bookmarkStart w:id="16" w:name="_Toc5834209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Pr="009E787F" w:rsidRDefault="00F348C0" w:rsidP="00F348C0">
      <w:pPr>
        <w:pStyle w:val="Text1-1"/>
        <w:numPr>
          <w:ilvl w:val="0"/>
          <w:numId w:val="0"/>
        </w:numPr>
        <w:spacing w:after="0"/>
        <w:ind w:left="737"/>
      </w:pPr>
      <w:r>
        <w:t xml:space="preserve">Cena Díla bez DPH: </w:t>
      </w:r>
      <w:r>
        <w:tab/>
        <w:t>"[</w:t>
      </w:r>
      <w:r w:rsidRPr="009E787F">
        <w:t>VLOŽÍ ZHOTOVITEL]" Kč</w:t>
      </w:r>
    </w:p>
    <w:p w:rsidR="00F348C0" w:rsidRDefault="00F348C0" w:rsidP="00F95AEF">
      <w:pPr>
        <w:pStyle w:val="Text1-1"/>
        <w:numPr>
          <w:ilvl w:val="0"/>
          <w:numId w:val="0"/>
        </w:numPr>
        <w:ind w:left="737"/>
      </w:pPr>
      <w:r w:rsidRPr="009E787F">
        <w:t xml:space="preserve">slovy: </w:t>
      </w:r>
      <w:r w:rsidRPr="009E787F">
        <w:tab/>
      </w:r>
      <w:r w:rsidRPr="009E787F">
        <w:tab/>
      </w:r>
      <w:r w:rsidRPr="009E787F">
        <w:tab/>
        <w:t>"[VLOŽÍ ZHOTOVITEL</w:t>
      </w:r>
      <w:r>
        <w:t>]" korun českých</w:t>
      </w:r>
    </w:p>
    <w:p w:rsidR="0035531B" w:rsidRPr="00255087" w:rsidRDefault="00F348C0" w:rsidP="00B51979">
      <w:pPr>
        <w:pStyle w:val="Text1-1"/>
        <w:numPr>
          <w:ilvl w:val="0"/>
          <w:numId w:val="0"/>
        </w:numPr>
        <w:ind w:left="737"/>
      </w:pPr>
      <w:r w:rsidRPr="00130D01">
        <w:t xml:space="preserve">Cena Díla bez DPH vkládaná ve smyslu těchto Pokynů do čl. 3.3 závazného vzoru smlouvy, která </w:t>
      </w:r>
      <w:r w:rsidRPr="00255087">
        <w:t>představuje Cen</w:t>
      </w:r>
      <w:r w:rsidR="00231A0D" w:rsidRPr="00255087">
        <w:t>u</w:t>
      </w:r>
      <w:r w:rsidRPr="00255087">
        <w:t xml:space="preserve"> za zpracování </w:t>
      </w:r>
      <w:r w:rsidR="00130D01" w:rsidRPr="00255087">
        <w:t>Díla</w:t>
      </w:r>
      <w:r w:rsidR="00231A0D" w:rsidRPr="00255087">
        <w:t xml:space="preserve"> </w:t>
      </w:r>
      <w:r w:rsidRPr="00255087">
        <w:t xml:space="preserve">bez DPH, bude předmětem hodnocení v rámci ekonomické výhodnosti nabídky. Podrobný rozpis ceny bude proveden v Příloze </w:t>
      </w:r>
      <w:proofErr w:type="gramStart"/>
      <w:r w:rsidRPr="00255087">
        <w:t>č. 4 závazného</w:t>
      </w:r>
      <w:proofErr w:type="gramEnd"/>
      <w:r w:rsidRPr="00255087">
        <w:t xml:space="preserve"> vzoru smlouvy s názvem Rozpis Ceny Díla podle uvedených pravidel. Dodavatel je povinen vyplnit jednotlivé položky ve smyslu množství, jednotkové ceny a ceny celkem, včetně členění na dílčí etapy</w:t>
      </w:r>
      <w:r w:rsidR="0035531B" w:rsidRPr="00255087">
        <w:t>.</w:t>
      </w:r>
    </w:p>
    <w:p w:rsidR="00B51979" w:rsidRDefault="00B51979" w:rsidP="00B51979">
      <w:pPr>
        <w:pStyle w:val="Text1-1"/>
      </w:pPr>
      <w:r w:rsidRPr="00255087">
        <w:t>Nabídková cena bude zahrnovat veškeré náklady spojené s realizací</w:t>
      </w:r>
      <w:r>
        <w:t xml:space="preserve"> předmětu veřejné zakázky a bude pokrývat provedení všech prací a činností nezbytných k řádnému provedení předmětu plnění této veřejné zakázky podle těchto Pokynů a zadávacích podmínek této veřejné zakázky jako celku, o kterých účastník podle svých odborných znalostí vědět měl, že jsou k řádnému a kvalitnímu provedení a dokončení předmětu veřejné zakázky nezbytné.</w:t>
      </w:r>
    </w:p>
    <w:p w:rsidR="00B51979" w:rsidRDefault="00B51979" w:rsidP="00B51979">
      <w:pPr>
        <w:pStyle w:val="Text1-1"/>
      </w:pPr>
      <w:r>
        <w:t>Nabídková cena bude dodavatelem stanovena</w:t>
      </w:r>
      <w:r w:rsidR="00F95AEF">
        <w:t xml:space="preserve"> jako cena nejvýše přípustná se </w:t>
      </w:r>
      <w:r>
        <w:t xml:space="preserve">započtením veškerých dodávek, prací, činností, ostatních nákladů, rizik, zisku, finančních vlivů (např. inflace) po celou dobu realizace předmětu plnění veřejné zakázky v souladu s podmínkami uvedenými v zadávací dokumentaci a v závazném návrhu Smlouvy o dílo. Nabídková cena může být měněna v souvislosti se změnou daňových předpisů. </w:t>
      </w:r>
    </w:p>
    <w:p w:rsidR="00B51979" w:rsidRDefault="00B51979" w:rsidP="00B51979">
      <w:pPr>
        <w:pStyle w:val="Text1-1"/>
      </w:pPr>
      <w:r>
        <w:t>Požadavky na nabídkovou cenu jsou stanoveny tak, aby účastníci mohli podat vzájemně porovnatelné nabídky.</w:t>
      </w:r>
    </w:p>
    <w:p w:rsidR="0035531B" w:rsidRDefault="0035531B" w:rsidP="007038DC">
      <w:pPr>
        <w:pStyle w:val="Nadpis1-1"/>
      </w:pPr>
      <w:bookmarkStart w:id="17" w:name="_Toc5834209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5834209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58342097"/>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w:t>
      </w:r>
      <w:r w:rsidR="00F95AEF">
        <w:t>sti zadavatele pouze o údaje či </w:t>
      </w:r>
      <w:r>
        <w:t>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w:t>
      </w:r>
      <w:r w:rsidRPr="00485F0A">
        <w:t>bude i posouzení výše nabídkových cen ve</w:t>
      </w:r>
      <w:r>
        <w:t xml:space="preser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w:t>
      </w:r>
      <w:r>
        <w:lastRenderedPageBreak/>
        <w:t xml:space="preserve">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w:t>
      </w:r>
      <w:r w:rsidR="00EA2553">
        <w:t>mimořádně nízké nabídkové ceny.</w:t>
      </w:r>
    </w:p>
    <w:p w:rsidR="00485F0A" w:rsidRDefault="00485F0A" w:rsidP="00485F0A">
      <w:pPr>
        <w:pStyle w:val="Text1-1"/>
      </w:pPr>
      <w:r>
        <w:t xml:space="preserve">Zadavatel upozorňuje, že nabídková cena dodavatele, se kterým má být podle výsledků hodnocení dle čl. 16.1 uzavřena Smlouva o dílo, bude předmětem posouzení z hlediska přiměřenosti podle § 113 ZZVZ. </w:t>
      </w:r>
    </w:p>
    <w:p w:rsidR="00485F0A" w:rsidRDefault="00485F0A" w:rsidP="00485F0A">
      <w:pPr>
        <w:pStyle w:val="Text1-1"/>
      </w:pPr>
      <w:r>
        <w:t>Zadavatel současně dle § 113 odst. 2 stanovuje následující mechanismus určení mimořádně nízké nabídkové ceny:</w:t>
      </w:r>
    </w:p>
    <w:p w:rsidR="00485F0A" w:rsidRPr="00485F0A" w:rsidRDefault="00485F0A" w:rsidP="00485F0A">
      <w:pPr>
        <w:pStyle w:val="Textbezslovn"/>
        <w:numPr>
          <w:ilvl w:val="0"/>
          <w:numId w:val="36"/>
        </w:numPr>
      </w:pPr>
      <w:r w:rsidRPr="00485F0A">
        <w:t>pro případ, že zadavatel obdrží nanejvýše 2 nabídky, bude za mimořádně nízkou nabídkovou cenu považována cena nižší než 70 % předpokládané hodnoty veřejné zakázky;</w:t>
      </w:r>
    </w:p>
    <w:p w:rsidR="00485F0A" w:rsidRPr="00485F0A" w:rsidRDefault="00485F0A" w:rsidP="00485F0A">
      <w:pPr>
        <w:pStyle w:val="Textbezslovn"/>
        <w:numPr>
          <w:ilvl w:val="0"/>
          <w:numId w:val="36"/>
        </w:numPr>
      </w:pPr>
      <w:r w:rsidRPr="00485F0A">
        <w:t>pro případ, že zadavatel obdrží 3 nebo více nabídek, bude za mimořádně nízkou nabídkovou cenu považována cena nižší než 70 % předpokládané hodnoty veřejné zakázky a/nebo cena, která se bude od průměru nabídkových cen ostatních účastníků zadávacího řízení lišit o více než 30 %;</w:t>
      </w:r>
    </w:p>
    <w:p w:rsidR="00485F0A" w:rsidRDefault="00485F0A" w:rsidP="00485F0A">
      <w:pPr>
        <w:pStyle w:val="Text1-1"/>
        <w:numPr>
          <w:ilvl w:val="0"/>
          <w:numId w:val="0"/>
        </w:numPr>
        <w:ind w:left="737"/>
      </w:pPr>
      <w:r>
        <w:t>s tím, že zadavatel může za mimořádně nízkou nabídkovou cenu považovat i nabídkovou cenu nesplňující ani jednu z výše uvedených podmínek, pokud konkrétní okolnosti dané nabídky budou vzbuzovat důvodné pochybnosti o realizovatelnosti zadavatelem poptávaného plnění za dodavatelem nabídnutou cenu.</w:t>
      </w:r>
    </w:p>
    <w:p w:rsidR="0035531B" w:rsidRDefault="00F348C0" w:rsidP="00F348C0">
      <w:pPr>
        <w:pStyle w:val="Text1-1"/>
      </w:pPr>
      <w:r>
        <w:t>Zadavatel upozorňuje, že v souladu s § 48 odst. 5 pí</w:t>
      </w:r>
      <w:r w:rsidR="00F95AEF">
        <w:t>sm. d) ve spojení s § 167 odst. </w:t>
      </w:r>
      <w:r>
        <w:t>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w:t>
      </w:r>
      <w:r w:rsidR="00F95AEF">
        <w:t> </w:t>
      </w:r>
      <w:r>
        <w:t>zadavatelem, nebo s jiným (nikoli pouze veřej</w:t>
      </w:r>
      <w:r w:rsidR="00F95AEF">
        <w:t>ným) zadavatelem, která vedla k </w:t>
      </w:r>
      <w:r>
        <w:t>vzniku škody, předčasnému ukončení smluvního vztahu nebo jiným srovnatelným sankcím</w:t>
      </w:r>
      <w:r w:rsidR="0035531B">
        <w:t>.</w:t>
      </w:r>
    </w:p>
    <w:p w:rsidR="0035531B" w:rsidRDefault="0035531B" w:rsidP="007038DC">
      <w:pPr>
        <w:pStyle w:val="Nadpis1-1"/>
      </w:pPr>
      <w:bookmarkStart w:id="20" w:name="_Toc58342098"/>
      <w:r>
        <w:t>HODNOCENÍ NABÍDEK</w:t>
      </w:r>
      <w:bookmarkEnd w:id="20"/>
    </w:p>
    <w:p w:rsidR="00804D39" w:rsidRDefault="00804D39" w:rsidP="00F34DA2">
      <w:pPr>
        <w:pStyle w:val="Text1-1"/>
        <w:numPr>
          <w:ilvl w:val="0"/>
          <w:numId w:val="0"/>
        </w:numPr>
        <w:spacing w:after="240"/>
        <w:ind w:left="737"/>
      </w:pPr>
      <w:r w:rsidRPr="00804D39">
        <w:t xml:space="preserve">Nabídky budou hodnoceny podle jejich ekonomické výhodnosti na základě </w:t>
      </w:r>
      <w:r w:rsidRPr="00130D01">
        <w:rPr>
          <w:b/>
        </w:rPr>
        <w:t>nejvýhodnějšího poměru nabídkové ceny a kvality.</w:t>
      </w:r>
      <w:r w:rsidRPr="00804D39">
        <w:t xml:space="preserve"> Kritérium hodnocení se bude hodnotit ve vztahu k následujícím kritériím hodnocení a váhám, které představují podíl jednotlivých kritérií hodnocení na celkovém hodnocení:</w:t>
      </w:r>
    </w:p>
    <w:tbl>
      <w:tblPr>
        <w:tblStyle w:val="Mkatabulky"/>
        <w:tblW w:w="8080" w:type="dxa"/>
        <w:tblInd w:w="788" w:type="dxa"/>
        <w:tblLayout w:type="fixed"/>
        <w:tblLook w:val="04E0" w:firstRow="1" w:lastRow="1" w:firstColumn="1" w:lastColumn="0" w:noHBand="0" w:noVBand="1"/>
      </w:tblPr>
      <w:tblGrid>
        <w:gridCol w:w="3969"/>
        <w:gridCol w:w="4111"/>
      </w:tblGrid>
      <w:tr w:rsidR="00804D39" w:rsidRPr="00342AEA" w:rsidTr="00342AE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rsidR="00804D39" w:rsidRPr="00342AEA" w:rsidRDefault="00804D39" w:rsidP="00342AEA">
            <w:pPr>
              <w:rPr>
                <w:rFonts w:ascii="Verdana" w:hAnsi="Verdana"/>
                <w:b/>
                <w:sz w:val="16"/>
                <w:szCs w:val="20"/>
              </w:rPr>
            </w:pPr>
            <w:r w:rsidRPr="00342AEA">
              <w:rPr>
                <w:rFonts w:ascii="Verdana" w:hAnsi="Verdana"/>
                <w:b/>
                <w:sz w:val="16"/>
                <w:szCs w:val="20"/>
              </w:rPr>
              <w:t>Dílčí hodnotící kritérium</w:t>
            </w:r>
          </w:p>
        </w:tc>
        <w:tc>
          <w:tcPr>
            <w:tcW w:w="4111" w:type="dxa"/>
            <w:vAlign w:val="center"/>
          </w:tcPr>
          <w:p w:rsidR="00804D39" w:rsidRPr="00342AEA" w:rsidRDefault="00804D39" w:rsidP="00342AEA">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342AEA">
              <w:rPr>
                <w:rFonts w:ascii="Verdana" w:hAnsi="Verdana"/>
                <w:b/>
                <w:sz w:val="16"/>
                <w:szCs w:val="20"/>
              </w:rPr>
              <w:t>Váha kritéria v celkovém hodnocení</w:t>
            </w:r>
          </w:p>
        </w:tc>
      </w:tr>
      <w:tr w:rsidR="00804D39" w:rsidRPr="00342AEA" w:rsidTr="00342AEA">
        <w:trPr>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rsidR="00804D39" w:rsidRPr="00342AEA" w:rsidRDefault="00804D39" w:rsidP="00342AEA">
            <w:pPr>
              <w:rPr>
                <w:rFonts w:ascii="Verdana" w:hAnsi="Verdana"/>
                <w:sz w:val="16"/>
                <w:szCs w:val="20"/>
              </w:rPr>
            </w:pPr>
            <w:r w:rsidRPr="00342AEA">
              <w:rPr>
                <w:rFonts w:ascii="Verdana" w:hAnsi="Verdana"/>
                <w:sz w:val="16"/>
                <w:szCs w:val="20"/>
              </w:rPr>
              <w:t>Nabídková cena</w:t>
            </w:r>
          </w:p>
        </w:tc>
        <w:tc>
          <w:tcPr>
            <w:tcW w:w="4111" w:type="dxa"/>
            <w:vAlign w:val="center"/>
          </w:tcPr>
          <w:p w:rsidR="00804D39" w:rsidRPr="00342AEA" w:rsidRDefault="00B900F0" w:rsidP="00342AEA">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20"/>
              </w:rPr>
            </w:pPr>
            <w:r>
              <w:rPr>
                <w:rFonts w:ascii="Verdana" w:hAnsi="Verdana"/>
                <w:sz w:val="16"/>
                <w:szCs w:val="20"/>
              </w:rPr>
              <w:t>6</w:t>
            </w:r>
            <w:r w:rsidR="00804D39" w:rsidRPr="00342AEA">
              <w:rPr>
                <w:rFonts w:ascii="Verdana" w:hAnsi="Verdana"/>
                <w:sz w:val="16"/>
                <w:szCs w:val="20"/>
              </w:rPr>
              <w:t>0 %</w:t>
            </w:r>
          </w:p>
        </w:tc>
      </w:tr>
      <w:tr w:rsidR="00804D39" w:rsidRPr="00342AEA" w:rsidTr="00342AE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vAlign w:val="center"/>
          </w:tcPr>
          <w:p w:rsidR="00804D39" w:rsidRPr="00342AEA" w:rsidRDefault="00804D39" w:rsidP="00342AEA">
            <w:pPr>
              <w:rPr>
                <w:rFonts w:ascii="Verdana" w:hAnsi="Verdana"/>
                <w:b w:val="0"/>
                <w:sz w:val="16"/>
                <w:szCs w:val="20"/>
              </w:rPr>
            </w:pPr>
            <w:r w:rsidRPr="00342AEA">
              <w:rPr>
                <w:rFonts w:ascii="Verdana" w:hAnsi="Verdana"/>
                <w:b w:val="0"/>
                <w:sz w:val="16"/>
                <w:szCs w:val="20"/>
              </w:rPr>
              <w:t>Kvalifikace a zkušenosti vybraných členů odborného personálu dodavatele</w:t>
            </w:r>
          </w:p>
        </w:tc>
        <w:tc>
          <w:tcPr>
            <w:tcW w:w="4111" w:type="dxa"/>
            <w:shd w:val="clear" w:color="auto" w:fill="auto"/>
            <w:vAlign w:val="center"/>
          </w:tcPr>
          <w:p w:rsidR="00804D39" w:rsidRPr="00342AEA" w:rsidRDefault="00B900F0" w:rsidP="00342AEA">
            <w:pPr>
              <w:jc w:val="center"/>
              <w:cnfStyle w:val="010000000000" w:firstRow="0" w:lastRow="1" w:firstColumn="0" w:lastColumn="0" w:oddVBand="0" w:evenVBand="0" w:oddHBand="0" w:evenHBand="0" w:firstRowFirstColumn="0" w:firstRowLastColumn="0" w:lastRowFirstColumn="0" w:lastRowLastColumn="0"/>
              <w:rPr>
                <w:rFonts w:ascii="Verdana" w:hAnsi="Verdana"/>
                <w:b w:val="0"/>
                <w:sz w:val="16"/>
                <w:szCs w:val="20"/>
              </w:rPr>
            </w:pPr>
            <w:r>
              <w:rPr>
                <w:rFonts w:ascii="Verdana" w:hAnsi="Verdana"/>
                <w:b w:val="0"/>
                <w:sz w:val="16"/>
                <w:szCs w:val="20"/>
              </w:rPr>
              <w:t>4</w:t>
            </w:r>
            <w:r w:rsidR="00804D39" w:rsidRPr="00342AEA">
              <w:rPr>
                <w:rFonts w:ascii="Verdana" w:hAnsi="Verdana"/>
                <w:b w:val="0"/>
                <w:sz w:val="16"/>
                <w:szCs w:val="20"/>
              </w:rPr>
              <w:t>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w:t>
      </w:r>
      <w:r w:rsidR="00130D01">
        <w:t>Díla</w:t>
      </w:r>
      <w:r w:rsidR="00E95FC3">
        <w:t xml:space="preserve"> </w:t>
      </w:r>
      <w:r>
        <w:t xml:space="preserve">bez DPH. Nabídce s nejnižší nabídkovou cenou ze všech hodnocených nabídek bude přiřazeno 100 bodů. Ostatním nabídkám bude přidělena bodová hodnota stanovená násobkem čísla 100 a poměru </w:t>
      </w:r>
      <w:r>
        <w:lastRenderedPageBreak/>
        <w:t>hodnoty nejvýhodnější nabídky (tj. nabídky s nejnižší nabídkovou cenou) k nabídce hodnocené. Výpočet odpovídá následujícímu vzorci:</w:t>
      </w:r>
    </w:p>
    <w:p w:rsidR="003A2C23" w:rsidRPr="00D75154" w:rsidRDefault="003A2C23" w:rsidP="00130D01">
      <w:pPr>
        <w:pStyle w:val="Text1-1"/>
        <w:numPr>
          <w:ilvl w:val="0"/>
          <w:numId w:val="0"/>
        </w:numPr>
        <w:spacing w:after="0" w:line="240" w:lineRule="auto"/>
        <w:ind w:left="737"/>
        <w:jc w:val="center"/>
        <w:rPr>
          <w:i/>
        </w:rPr>
      </w:pPr>
      <w:r w:rsidRPr="00D75154">
        <w:rPr>
          <w:i/>
        </w:rPr>
        <w:t>výše nejnižší nabídkové ceny ze všech nabídek x 100</w:t>
      </w:r>
    </w:p>
    <w:p w:rsidR="003A2C23" w:rsidRPr="00D75154" w:rsidRDefault="003A2C23" w:rsidP="00130D01">
      <w:pPr>
        <w:pStyle w:val="Text1-1"/>
        <w:numPr>
          <w:ilvl w:val="0"/>
          <w:numId w:val="0"/>
        </w:numPr>
        <w:spacing w:line="240" w:lineRule="auto"/>
        <w:ind w:left="737"/>
        <w:jc w:val="center"/>
        <w:rPr>
          <w:i/>
          <w:u w:val="single"/>
        </w:rPr>
      </w:pPr>
      <w:r w:rsidRPr="00D75154">
        <w:rPr>
          <w:i/>
          <w:u w:val="single"/>
        </w:rPr>
        <w:t>__________________________________________</w:t>
      </w:r>
      <w:r w:rsidR="00130D01" w:rsidRPr="00D75154">
        <w:rPr>
          <w:i/>
          <w:u w:val="single"/>
        </w:rPr>
        <w:t>_</w:t>
      </w:r>
    </w:p>
    <w:p w:rsidR="003A2C23" w:rsidRPr="00D75154" w:rsidRDefault="003A2C23" w:rsidP="00EE59FB">
      <w:pPr>
        <w:pStyle w:val="Text1-1"/>
        <w:numPr>
          <w:ilvl w:val="0"/>
          <w:numId w:val="0"/>
        </w:numPr>
        <w:spacing w:after="240" w:line="240" w:lineRule="auto"/>
        <w:ind w:left="737"/>
        <w:jc w:val="center"/>
        <w:rPr>
          <w:i/>
        </w:rPr>
      </w:pPr>
      <w:r w:rsidRPr="00D75154">
        <w:rPr>
          <w:i/>
        </w:rPr>
        <w:t>výše nabídkové ceny hodnocené nabídky</w:t>
      </w:r>
    </w:p>
    <w:p w:rsidR="003A2C23" w:rsidRDefault="003A2C23" w:rsidP="00B77110">
      <w:pPr>
        <w:pStyle w:val="Text1-1"/>
        <w:numPr>
          <w:ilvl w:val="0"/>
          <w:numId w:val="0"/>
        </w:numPr>
        <w:spacing w:before="240"/>
        <w:ind w:left="737"/>
      </w:pPr>
      <w:r>
        <w:t>Takto získaný počet bodů bude vynásoben koeficientem 0,</w:t>
      </w:r>
      <w:r w:rsidR="00B900F0">
        <w:t>6</w:t>
      </w:r>
      <w:r>
        <w:t xml:space="preserve">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Předmětem hodnocení nabídek v rámci dílčího hodnotícího</w:t>
      </w:r>
      <w:r w:rsidR="00F95AEF">
        <w:t xml:space="preserve"> kritéria Kvalifikace a </w:t>
      </w:r>
      <w:r>
        <w:t>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w:t>
      </w:r>
      <w:r w:rsidR="00F95AEF">
        <w:t>né v č</w:t>
      </w:r>
      <w:r w:rsidR="00C2221D">
        <w:t>l. 8.5 těchto Pokynů</w:t>
      </w:r>
      <w:r>
        <w:t xml:space="preserve">. </w:t>
      </w:r>
    </w:p>
    <w:p w:rsidR="00941491" w:rsidRPr="00D75154" w:rsidRDefault="00941491" w:rsidP="00941491">
      <w:pPr>
        <w:pStyle w:val="Text1-1"/>
        <w:numPr>
          <w:ilvl w:val="0"/>
          <w:numId w:val="0"/>
        </w:numPr>
        <w:ind w:left="737"/>
        <w:rPr>
          <w:b/>
        </w:rPr>
      </w:pPr>
      <w:r w:rsidRPr="00D75154">
        <w:rPr>
          <w:b/>
        </w:rPr>
        <w:t>Zadavatel s ohledem na § 46 odst. 2 ZZVZ upozorňuje, že údaje, které mají být předmětem hodnocení nabídek, nelze po uplynutí lhůty pro podání nabídek měnit či doplňovat.</w:t>
      </w:r>
    </w:p>
    <w:p w:rsidR="00B77110" w:rsidRDefault="00941491" w:rsidP="00F34DA2">
      <w:pPr>
        <w:pStyle w:val="Text1-1"/>
        <w:numPr>
          <w:ilvl w:val="0"/>
          <w:numId w:val="0"/>
        </w:numPr>
        <w:spacing w:after="240"/>
        <w:ind w:left="737"/>
      </w:pPr>
      <w:r>
        <w:t xml:space="preserve">Hodnocení v rámci tohoto dílčího hodnotícího kritéria bude </w:t>
      </w:r>
      <w:r w:rsidRPr="00255087">
        <w:t xml:space="preserve">provedeno na základě posouzení údajů uvedených v profesních životopisech jednotlivých členů odborného personálu dodavatele předložených v nabídce ve formě obsažené v Příloze č. 6 těchto Pokynů včetně příloh. </w:t>
      </w:r>
      <w:r w:rsidRPr="00255087">
        <w:rPr>
          <w:b/>
        </w:rPr>
        <w:t>Zadavatel bude hodnotit výhra</w:t>
      </w:r>
      <w:r w:rsidR="00F34DA2" w:rsidRPr="00255087">
        <w:rPr>
          <w:b/>
        </w:rPr>
        <w:t>dně ty parametry, které budou v </w:t>
      </w:r>
      <w:r w:rsidRPr="00255087">
        <w:rPr>
          <w:b/>
        </w:rPr>
        <w:t>profesních životopisech uvedeny jako údaje uvedené za</w:t>
      </w:r>
      <w:r w:rsidRPr="00B94316">
        <w:rPr>
          <w:b/>
        </w:rPr>
        <w:t xml:space="preserve"> účelem hodnocení nad rámec požadované kvalifikace. </w:t>
      </w:r>
      <w:r>
        <w:t>Zadavatel přidělí každé nab</w:t>
      </w:r>
      <w:r w:rsidR="00BA716B">
        <w:t>ídce počet bodů v závislosti na </w:t>
      </w:r>
      <w:r>
        <w:t>prokázané zkušenost</w:t>
      </w:r>
      <w:r w:rsidR="00F34DA2">
        <w:t>i</w:t>
      </w:r>
      <w:r>
        <w:t xml:space="preserve"> u vybraných členů odborného personálu dodavatele. Jednotliví členové odborného personálu dodavatele určení </w:t>
      </w:r>
      <w:r w:rsidR="00F34DA2">
        <w:t>dodavatelem k hodnocení budou v </w:t>
      </w:r>
      <w:r>
        <w:t>rámci tohoto hodnotícího kritéria získávat body dle následující tabulky:</w:t>
      </w:r>
    </w:p>
    <w:tbl>
      <w:tblPr>
        <w:tblStyle w:val="Tabulka10"/>
        <w:tblW w:w="5000" w:type="pct"/>
        <w:tblLook w:val="04A0" w:firstRow="1" w:lastRow="0" w:firstColumn="1" w:lastColumn="0" w:noHBand="0" w:noVBand="1"/>
      </w:tblPr>
      <w:tblGrid>
        <w:gridCol w:w="1711"/>
        <w:gridCol w:w="4579"/>
        <w:gridCol w:w="1232"/>
        <w:gridCol w:w="1338"/>
      </w:tblGrid>
      <w:tr w:rsidR="00342AEA" w:rsidRPr="007437B5" w:rsidTr="00F34DA2">
        <w:trPr>
          <w:cnfStyle w:val="100000000000" w:firstRow="1" w:lastRow="0" w:firstColumn="0" w:lastColumn="0" w:oddVBand="0" w:evenVBand="0" w:oddHBand="0" w:evenHBand="0" w:firstRowFirstColumn="0" w:firstRowLastColumn="0" w:lastRowFirstColumn="0" w:lastRowLastColumn="0"/>
          <w:trHeight w:val="1247"/>
        </w:trPr>
        <w:tc>
          <w:tcPr>
            <w:cnfStyle w:val="001000000000" w:firstRow="0" w:lastRow="0" w:firstColumn="1" w:lastColumn="0" w:oddVBand="0" w:evenVBand="0" w:oddHBand="0" w:evenHBand="0" w:firstRowFirstColumn="0" w:firstRowLastColumn="0" w:lastRowFirstColumn="0" w:lastRowLastColumn="0"/>
            <w:tcW w:w="966" w:type="pct"/>
          </w:tcPr>
          <w:p w:rsidR="007437B5" w:rsidRPr="00224F70" w:rsidRDefault="007437B5" w:rsidP="00224F70">
            <w:pPr>
              <w:rPr>
                <w:rFonts w:ascii="Verdana" w:hAnsi="Verdana"/>
                <w:b/>
                <w:sz w:val="16"/>
                <w:szCs w:val="20"/>
              </w:rPr>
            </w:pPr>
            <w:r w:rsidRPr="00224F70">
              <w:rPr>
                <w:rFonts w:ascii="Verdana" w:hAnsi="Verdana"/>
                <w:b/>
                <w:sz w:val="16"/>
                <w:szCs w:val="20"/>
              </w:rPr>
              <w:t>Člen odborného personálu dodavatele</w:t>
            </w:r>
          </w:p>
        </w:tc>
        <w:tc>
          <w:tcPr>
            <w:tcW w:w="2584" w:type="pct"/>
          </w:tcPr>
          <w:p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Bodovaná kritéria</w:t>
            </w:r>
          </w:p>
        </w:tc>
        <w:tc>
          <w:tcPr>
            <w:tcW w:w="695" w:type="pct"/>
          </w:tcPr>
          <w:p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 xml:space="preserve">Počet bodů </w:t>
            </w:r>
          </w:p>
        </w:tc>
        <w:tc>
          <w:tcPr>
            <w:tcW w:w="755" w:type="pct"/>
          </w:tcPr>
          <w:p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sz w:val="16"/>
                <w:szCs w:val="20"/>
              </w:rPr>
            </w:pPr>
            <w:r w:rsidRPr="00224F70">
              <w:rPr>
                <w:rFonts w:ascii="Verdana" w:hAnsi="Verdana"/>
                <w:b/>
                <w:sz w:val="16"/>
                <w:szCs w:val="20"/>
              </w:rPr>
              <w:t>Maximáln</w:t>
            </w:r>
            <w:r w:rsidRPr="00224F70">
              <w:rPr>
                <w:rFonts w:ascii="Verdana" w:hAnsi="Verdana"/>
                <w:b/>
                <w:sz w:val="16"/>
              </w:rPr>
              <w:t>í bodové ohodnocení</w:t>
            </w:r>
            <w:r w:rsidRPr="00224F70">
              <w:rPr>
                <w:rFonts w:ascii="Verdana" w:hAnsi="Verdana"/>
                <w:sz w:val="16"/>
              </w:rPr>
              <w:t xml:space="preserve"> </w:t>
            </w:r>
            <w:r w:rsidRPr="005E211C">
              <w:rPr>
                <w:rFonts w:ascii="Verdana" w:hAnsi="Verdana"/>
                <w:sz w:val="16"/>
              </w:rPr>
              <w:t>(zkušenosti nad rámec maxima již nejsou hodnoceny)</w:t>
            </w:r>
          </w:p>
        </w:tc>
      </w:tr>
      <w:tr w:rsidR="00224F70" w:rsidRPr="00485F0A" w:rsidTr="009E787F">
        <w:tc>
          <w:tcPr>
            <w:cnfStyle w:val="001000000000" w:firstRow="0" w:lastRow="0" w:firstColumn="1" w:lastColumn="0" w:oddVBand="0" w:evenVBand="0" w:oddHBand="0" w:evenHBand="0" w:firstRowFirstColumn="0" w:firstRowLastColumn="0" w:lastRowFirstColumn="0" w:lastRowLastColumn="0"/>
            <w:tcW w:w="966" w:type="pct"/>
            <w:tcBorders>
              <w:bottom w:val="single" w:sz="2" w:space="0" w:color="auto"/>
            </w:tcBorders>
          </w:tcPr>
          <w:p w:rsidR="007437B5" w:rsidRPr="00485F0A" w:rsidRDefault="007437B5" w:rsidP="007437B5">
            <w:pPr>
              <w:pStyle w:val="Odstavecseseznamem"/>
              <w:ind w:left="0"/>
              <w:rPr>
                <w:rFonts w:ascii="Verdana" w:hAnsi="Verdana" w:cs="Calibri"/>
                <w:b/>
                <w:sz w:val="18"/>
                <w:szCs w:val="20"/>
              </w:rPr>
            </w:pPr>
            <w:r w:rsidRPr="00485F0A">
              <w:rPr>
                <w:rFonts w:ascii="Verdana" w:hAnsi="Verdana" w:cs="Calibri"/>
                <w:b/>
                <w:sz w:val="18"/>
              </w:rPr>
              <w:t>Manažer projektu</w:t>
            </w:r>
          </w:p>
        </w:tc>
        <w:tc>
          <w:tcPr>
            <w:tcW w:w="2584" w:type="pct"/>
            <w:tcBorders>
              <w:bottom w:val="single" w:sz="2" w:space="0" w:color="auto"/>
            </w:tcBorders>
          </w:tcPr>
          <w:p w:rsidR="007437B5" w:rsidRPr="00485F0A" w:rsidRDefault="00342AEA" w:rsidP="009E787F">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Z</w:t>
            </w:r>
            <w:r w:rsidR="007437B5" w:rsidRPr="00485F0A">
              <w:rPr>
                <w:rFonts w:ascii="Verdana" w:hAnsi="Verdana" w:cs="Calibri"/>
                <w:sz w:val="18"/>
              </w:rPr>
              <w:t xml:space="preserve">kušenost s vedením </w:t>
            </w:r>
            <w:r w:rsidR="00224F70" w:rsidRPr="00485F0A">
              <w:rPr>
                <w:rFonts w:ascii="Verdana" w:hAnsi="Verdana" w:cs="Calibri"/>
                <w:sz w:val="18"/>
              </w:rPr>
              <w:t>zakázky na projektové práce spočívající ve zpracování minimálně DÚR (dokumentace pro územní řízení nebo dokumentace v odpovídající stupni podrobnosti) liniové dopravní stavby s hodnotou celkových investičních nákladů nejméně 1 mld. Kč bez DPH a dokončen</w:t>
            </w:r>
            <w:r w:rsidR="00F34DA2" w:rsidRPr="00485F0A">
              <w:rPr>
                <w:rFonts w:ascii="Verdana" w:hAnsi="Verdana" w:cs="Calibri"/>
                <w:sz w:val="18"/>
              </w:rPr>
              <w:t>é</w:t>
            </w:r>
            <w:r w:rsidR="00224F70" w:rsidRPr="00485F0A">
              <w:rPr>
                <w:rFonts w:ascii="Verdana" w:hAnsi="Verdana" w:cs="Calibri"/>
                <w:sz w:val="18"/>
              </w:rPr>
              <w:t xml:space="preserve"> v posledních </w:t>
            </w:r>
            <w:r w:rsidR="00950214" w:rsidRPr="00485F0A">
              <w:rPr>
                <w:rFonts w:ascii="Verdana" w:hAnsi="Verdana" w:cs="Calibri"/>
                <w:sz w:val="18"/>
              </w:rPr>
              <w:t xml:space="preserve">5 </w:t>
            </w:r>
            <w:r w:rsidR="00224F70" w:rsidRPr="00485F0A">
              <w:rPr>
                <w:rFonts w:ascii="Verdana" w:hAnsi="Verdana" w:cs="Calibri"/>
                <w:sz w:val="18"/>
              </w:rPr>
              <w:t>letech před zahájením zadávacího řízení</w:t>
            </w:r>
            <w:r w:rsidRPr="00485F0A">
              <w:rPr>
                <w:rFonts w:ascii="Verdana" w:hAnsi="Verdana" w:cs="Calibri"/>
                <w:sz w:val="18"/>
              </w:rPr>
              <w:t>.</w:t>
            </w:r>
          </w:p>
        </w:tc>
        <w:tc>
          <w:tcPr>
            <w:tcW w:w="695" w:type="pct"/>
            <w:tcBorders>
              <w:bottom w:val="single" w:sz="2" w:space="0" w:color="auto"/>
            </w:tcBorders>
          </w:tcPr>
          <w:p w:rsidR="007437B5" w:rsidRPr="00485F0A" w:rsidRDefault="007437B5"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5 bodů</w:t>
            </w:r>
            <w:r w:rsidR="00610281" w:rsidRPr="00485F0A">
              <w:rPr>
                <w:rFonts w:ascii="Verdana" w:hAnsi="Verdana" w:cs="Calibri"/>
                <w:sz w:val="18"/>
              </w:rPr>
              <w:t xml:space="preserve"> za </w:t>
            </w:r>
            <w:r w:rsidRPr="00485F0A">
              <w:rPr>
                <w:rFonts w:ascii="Verdana" w:hAnsi="Verdana" w:cs="Calibri"/>
                <w:sz w:val="18"/>
              </w:rPr>
              <w:t>každou zakázku</w:t>
            </w:r>
          </w:p>
        </w:tc>
        <w:tc>
          <w:tcPr>
            <w:tcW w:w="755" w:type="pct"/>
            <w:tcBorders>
              <w:bottom w:val="single" w:sz="2" w:space="0" w:color="auto"/>
            </w:tcBorders>
          </w:tcPr>
          <w:p w:rsidR="007437B5" w:rsidRPr="00485F0A" w:rsidRDefault="007437B5"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15</w:t>
            </w:r>
          </w:p>
        </w:tc>
      </w:tr>
      <w:tr w:rsidR="002B2605" w:rsidRPr="00485F0A" w:rsidTr="009E787F">
        <w:trPr>
          <w:trHeight w:val="2438"/>
        </w:trPr>
        <w:tc>
          <w:tcPr>
            <w:cnfStyle w:val="001000000000" w:firstRow="0" w:lastRow="0" w:firstColumn="1" w:lastColumn="0" w:oddVBand="0" w:evenVBand="0" w:oddHBand="0" w:evenHBand="0" w:firstRowFirstColumn="0" w:firstRowLastColumn="0" w:lastRowFirstColumn="0" w:lastRowLastColumn="0"/>
            <w:tcW w:w="966" w:type="pct"/>
            <w:tcBorders>
              <w:top w:val="single" w:sz="2" w:space="0" w:color="auto"/>
              <w:bottom w:val="single" w:sz="4" w:space="0" w:color="auto"/>
            </w:tcBorders>
          </w:tcPr>
          <w:p w:rsidR="002B2605" w:rsidRPr="00485F0A" w:rsidRDefault="002B2605" w:rsidP="007437B5">
            <w:pPr>
              <w:pStyle w:val="Odstavecseseznamem"/>
              <w:ind w:left="0"/>
              <w:rPr>
                <w:rFonts w:ascii="Verdana" w:hAnsi="Verdana" w:cs="Calibri"/>
                <w:b/>
                <w:sz w:val="18"/>
              </w:rPr>
            </w:pPr>
            <w:r w:rsidRPr="00485F0A">
              <w:rPr>
                <w:rFonts w:ascii="Verdana" w:hAnsi="Verdana" w:cs="Calibri"/>
                <w:b/>
                <w:sz w:val="18"/>
              </w:rPr>
              <w:t xml:space="preserve">Specialista </w:t>
            </w:r>
            <w:r w:rsidR="00EC0ED1" w:rsidRPr="00485F0A">
              <w:rPr>
                <w:rFonts w:ascii="Verdana" w:hAnsi="Verdana" w:cs="Calibri"/>
                <w:b/>
                <w:sz w:val="18"/>
              </w:rPr>
              <w:t>pro projektování dopravních staveb</w:t>
            </w:r>
            <w:r w:rsidR="00610281" w:rsidRPr="00485F0A">
              <w:rPr>
                <w:rFonts w:ascii="Verdana" w:hAnsi="Verdana" w:cs="Calibri"/>
                <w:b/>
                <w:sz w:val="18"/>
              </w:rPr>
              <w:t>*</w:t>
            </w:r>
          </w:p>
        </w:tc>
        <w:tc>
          <w:tcPr>
            <w:tcW w:w="2584" w:type="pct"/>
            <w:tcBorders>
              <w:top w:val="single" w:sz="2" w:space="0" w:color="auto"/>
              <w:bottom w:val="single" w:sz="4" w:space="0" w:color="auto"/>
            </w:tcBorders>
          </w:tcPr>
          <w:p w:rsidR="002B2605" w:rsidRPr="00485F0A" w:rsidRDefault="00EC0ED1" w:rsidP="009E787F">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 xml:space="preserve">Zkušenost s výkonem funkce specialisty </w:t>
            </w:r>
            <w:r w:rsidR="00B94316" w:rsidRPr="00485F0A">
              <w:rPr>
                <w:rFonts w:ascii="Verdana" w:hAnsi="Verdana" w:cs="Calibri"/>
                <w:sz w:val="18"/>
              </w:rPr>
              <w:t>pro </w:t>
            </w:r>
            <w:r w:rsidRPr="00485F0A">
              <w:rPr>
                <w:rFonts w:ascii="Verdana" w:hAnsi="Verdana" w:cs="Calibri"/>
                <w:sz w:val="18"/>
              </w:rPr>
              <w:t xml:space="preserve">projektování dopravních staveb </w:t>
            </w:r>
            <w:r w:rsidR="00B94316" w:rsidRPr="00485F0A">
              <w:rPr>
                <w:rFonts w:ascii="Verdana" w:hAnsi="Verdana" w:cs="Calibri"/>
                <w:sz w:val="18"/>
              </w:rPr>
              <w:t>u zakázky na </w:t>
            </w:r>
            <w:r w:rsidRPr="00485F0A">
              <w:rPr>
                <w:rFonts w:ascii="Verdana" w:hAnsi="Verdana" w:cs="Calibri"/>
                <w:sz w:val="18"/>
              </w:rPr>
              <w:t>projektové práce spočívající ve zpracování minimálně DÚR (dokumentace pro územní řízení nebo dokumentace v odpovídající stupn</w:t>
            </w:r>
            <w:r w:rsidR="00B94316" w:rsidRPr="00485F0A">
              <w:rPr>
                <w:rFonts w:ascii="Verdana" w:hAnsi="Verdana" w:cs="Calibri"/>
                <w:sz w:val="18"/>
              </w:rPr>
              <w:t xml:space="preserve">i podrobnosti) úseku novostavby </w:t>
            </w:r>
            <w:r w:rsidRPr="00485F0A">
              <w:rPr>
                <w:rFonts w:ascii="Verdana" w:hAnsi="Verdana" w:cs="Calibri"/>
                <w:sz w:val="18"/>
              </w:rPr>
              <w:t>vysokorychlostní trati s n</w:t>
            </w:r>
            <w:r w:rsidR="00B94316" w:rsidRPr="00485F0A">
              <w:rPr>
                <w:rFonts w:ascii="Verdana" w:hAnsi="Verdana" w:cs="Calibri"/>
                <w:sz w:val="18"/>
              </w:rPr>
              <w:t>ávrhovou rychlost minimálně 250 </w:t>
            </w:r>
            <w:r w:rsidRPr="00485F0A">
              <w:rPr>
                <w:rFonts w:ascii="Verdana" w:hAnsi="Verdana" w:cs="Calibri"/>
                <w:sz w:val="18"/>
              </w:rPr>
              <w:t>km/h odpovídající požadavkům Technických spe</w:t>
            </w:r>
            <w:r w:rsidR="00B94316" w:rsidRPr="00485F0A">
              <w:rPr>
                <w:rFonts w:ascii="Verdana" w:hAnsi="Verdana" w:cs="Calibri"/>
                <w:sz w:val="18"/>
              </w:rPr>
              <w:t>cifikací pro interoperabilitu a </w:t>
            </w:r>
            <w:r w:rsidRPr="00485F0A">
              <w:rPr>
                <w:rFonts w:ascii="Verdana" w:hAnsi="Verdana" w:cs="Calibri"/>
                <w:sz w:val="18"/>
              </w:rPr>
              <w:t>dokončené v posledních 10 letech před zahájením zadávacího řízení.</w:t>
            </w:r>
          </w:p>
        </w:tc>
        <w:tc>
          <w:tcPr>
            <w:tcW w:w="695" w:type="pct"/>
            <w:tcBorders>
              <w:top w:val="single" w:sz="2" w:space="0" w:color="auto"/>
              <w:bottom w:val="single" w:sz="4" w:space="0" w:color="auto"/>
            </w:tcBorders>
          </w:tcPr>
          <w:p w:rsidR="002B2605" w:rsidRPr="00485F0A" w:rsidRDefault="00485F0A"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4</w:t>
            </w:r>
            <w:r w:rsidR="00610281" w:rsidRPr="00485F0A">
              <w:rPr>
                <w:rFonts w:ascii="Verdana" w:hAnsi="Verdana" w:cs="Calibri"/>
                <w:sz w:val="18"/>
              </w:rPr>
              <w:t xml:space="preserve"> bod</w:t>
            </w:r>
            <w:r w:rsidR="009E787F">
              <w:rPr>
                <w:rFonts w:ascii="Verdana" w:hAnsi="Verdana" w:cs="Calibri"/>
                <w:sz w:val="18"/>
              </w:rPr>
              <w:t>y</w:t>
            </w:r>
            <w:r w:rsidR="00610281" w:rsidRPr="00485F0A">
              <w:rPr>
                <w:rFonts w:ascii="Verdana" w:hAnsi="Verdana" w:cs="Calibri"/>
                <w:sz w:val="18"/>
              </w:rPr>
              <w:t xml:space="preserve"> za každou zakázku</w:t>
            </w:r>
          </w:p>
        </w:tc>
        <w:tc>
          <w:tcPr>
            <w:tcW w:w="755" w:type="pct"/>
            <w:tcBorders>
              <w:top w:val="single" w:sz="2" w:space="0" w:color="auto"/>
              <w:bottom w:val="single" w:sz="4" w:space="0" w:color="auto"/>
            </w:tcBorders>
          </w:tcPr>
          <w:p w:rsidR="002B2605" w:rsidRPr="00485F0A" w:rsidRDefault="00610281"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1</w:t>
            </w:r>
            <w:r w:rsidR="00485F0A" w:rsidRPr="00485F0A">
              <w:rPr>
                <w:rFonts w:ascii="Verdana" w:hAnsi="Verdana" w:cs="Calibri"/>
                <w:sz w:val="18"/>
              </w:rPr>
              <w:t>2</w:t>
            </w:r>
          </w:p>
        </w:tc>
      </w:tr>
      <w:tr w:rsidR="00224F70" w:rsidRPr="00485F0A" w:rsidTr="009E787F">
        <w:trPr>
          <w:trHeight w:val="3061"/>
        </w:trPr>
        <w:tc>
          <w:tcPr>
            <w:cnfStyle w:val="001000000000" w:firstRow="0" w:lastRow="0" w:firstColumn="1" w:lastColumn="0" w:oddVBand="0" w:evenVBand="0" w:oddHBand="0" w:evenHBand="0" w:firstRowFirstColumn="0" w:firstRowLastColumn="0" w:lastRowFirstColumn="0" w:lastRowLastColumn="0"/>
            <w:tcW w:w="966" w:type="pct"/>
            <w:tcBorders>
              <w:top w:val="single" w:sz="4" w:space="0" w:color="auto"/>
            </w:tcBorders>
          </w:tcPr>
          <w:p w:rsidR="007437B5" w:rsidRPr="00485F0A" w:rsidRDefault="00F34DA2" w:rsidP="007437B5">
            <w:pPr>
              <w:pStyle w:val="Odstavecseseznamem"/>
              <w:ind w:left="0"/>
              <w:rPr>
                <w:rFonts w:ascii="Verdana" w:hAnsi="Verdana" w:cs="Calibri"/>
                <w:b/>
                <w:sz w:val="18"/>
                <w:szCs w:val="20"/>
              </w:rPr>
            </w:pPr>
            <w:r w:rsidRPr="00485F0A">
              <w:rPr>
                <w:rFonts w:ascii="Verdana" w:hAnsi="Verdana" w:cs="Calibri"/>
                <w:b/>
                <w:sz w:val="18"/>
              </w:rPr>
              <w:lastRenderedPageBreak/>
              <w:t>Specialista spolehlivosti a </w:t>
            </w:r>
            <w:r w:rsidR="007437B5" w:rsidRPr="00485F0A">
              <w:rPr>
                <w:rFonts w:ascii="Verdana" w:hAnsi="Verdana" w:cs="Calibri"/>
                <w:b/>
                <w:sz w:val="18"/>
              </w:rPr>
              <w:t>bezpečnosti</w:t>
            </w:r>
          </w:p>
        </w:tc>
        <w:tc>
          <w:tcPr>
            <w:tcW w:w="2584" w:type="pct"/>
            <w:tcBorders>
              <w:top w:val="single" w:sz="4" w:space="0" w:color="auto"/>
            </w:tcBorders>
          </w:tcPr>
          <w:p w:rsidR="007437B5" w:rsidRPr="00485F0A" w:rsidRDefault="00342AEA" w:rsidP="009E787F">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Z</w:t>
            </w:r>
            <w:r w:rsidR="00224F70" w:rsidRPr="00485F0A">
              <w:rPr>
                <w:rFonts w:ascii="Verdana" w:hAnsi="Verdana" w:cs="Calibri"/>
                <w:sz w:val="18"/>
              </w:rPr>
              <w:t xml:space="preserve">kušenost s výkonem funkce specialisty </w:t>
            </w:r>
            <w:r w:rsidR="00B94316" w:rsidRPr="00485F0A">
              <w:rPr>
                <w:rFonts w:ascii="Verdana" w:hAnsi="Verdana" w:cs="Calibri"/>
                <w:sz w:val="18"/>
              </w:rPr>
              <w:t>na </w:t>
            </w:r>
            <w:r w:rsidR="00224F70" w:rsidRPr="00485F0A">
              <w:rPr>
                <w:rFonts w:ascii="Verdana" w:hAnsi="Verdana" w:cs="Calibri"/>
                <w:sz w:val="18"/>
              </w:rPr>
              <w:t>zpracování posouzení RAMS nebo</w:t>
            </w:r>
            <w:r w:rsidR="00F34DA2" w:rsidRPr="00485F0A">
              <w:rPr>
                <w:rFonts w:ascii="Verdana" w:hAnsi="Verdana" w:cs="Calibri"/>
                <w:sz w:val="18"/>
              </w:rPr>
              <w:t xml:space="preserve"> s</w:t>
            </w:r>
            <w:r w:rsidR="00B94316" w:rsidRPr="00485F0A">
              <w:rPr>
                <w:rFonts w:ascii="Verdana" w:hAnsi="Verdana" w:cs="Calibri"/>
                <w:sz w:val="18"/>
              </w:rPr>
              <w:t> </w:t>
            </w:r>
            <w:r w:rsidR="00224F70" w:rsidRPr="00485F0A">
              <w:rPr>
                <w:rFonts w:ascii="Verdana" w:hAnsi="Verdana" w:cs="Calibri"/>
                <w:sz w:val="18"/>
              </w:rPr>
              <w:t xml:space="preserve">nastavením celkové koncepce VRT z pohledu její spolehlivosti, </w:t>
            </w:r>
            <w:r w:rsidRPr="00485F0A">
              <w:rPr>
                <w:rFonts w:ascii="Verdana" w:hAnsi="Verdana" w:cs="Calibri"/>
                <w:sz w:val="18"/>
              </w:rPr>
              <w:t xml:space="preserve">dostupnosti, </w:t>
            </w:r>
            <w:r w:rsidR="00224F70" w:rsidRPr="00485F0A">
              <w:rPr>
                <w:rFonts w:ascii="Verdana" w:hAnsi="Verdana" w:cs="Calibri"/>
                <w:sz w:val="18"/>
              </w:rPr>
              <w:t>udržovatelnosti a</w:t>
            </w:r>
            <w:r w:rsidR="00B94316" w:rsidRPr="00485F0A">
              <w:rPr>
                <w:rFonts w:ascii="Verdana" w:hAnsi="Verdana" w:cs="Calibri"/>
                <w:sz w:val="18"/>
              </w:rPr>
              <w:t> </w:t>
            </w:r>
            <w:r w:rsidR="00224F70" w:rsidRPr="00485F0A">
              <w:rPr>
                <w:rFonts w:ascii="Verdana" w:hAnsi="Verdana" w:cs="Calibri"/>
                <w:sz w:val="18"/>
              </w:rPr>
              <w:t xml:space="preserve">bezpečnosti u zakázky na projektové práce spočívající ve zpracování minimálně DÚR (dokumentace pro územní řízení nebo dokumentace v odpovídající stupni podrobnosti) </w:t>
            </w:r>
            <w:r w:rsidRPr="00485F0A">
              <w:rPr>
                <w:rFonts w:ascii="Verdana" w:hAnsi="Verdana" w:cs="Calibri"/>
                <w:sz w:val="18"/>
              </w:rPr>
              <w:t>úseku novostavby vysokorychlostní trati s</w:t>
            </w:r>
            <w:r w:rsidR="00C079FA" w:rsidRPr="00485F0A">
              <w:rPr>
                <w:rFonts w:ascii="Verdana" w:hAnsi="Verdana" w:cs="Calibri"/>
                <w:sz w:val="18"/>
              </w:rPr>
              <w:t> </w:t>
            </w:r>
            <w:r w:rsidRPr="00485F0A">
              <w:rPr>
                <w:rFonts w:ascii="Verdana" w:hAnsi="Verdana" w:cs="Calibri"/>
                <w:sz w:val="18"/>
              </w:rPr>
              <w:t>n</w:t>
            </w:r>
            <w:r w:rsidR="00B94316" w:rsidRPr="00485F0A">
              <w:rPr>
                <w:rFonts w:ascii="Verdana" w:hAnsi="Verdana" w:cs="Calibri"/>
                <w:sz w:val="18"/>
              </w:rPr>
              <w:t>ávrhovou rychlost minimálně 250 </w:t>
            </w:r>
            <w:r w:rsidRPr="00485F0A">
              <w:rPr>
                <w:rFonts w:ascii="Verdana" w:hAnsi="Verdana" w:cs="Calibri"/>
                <w:sz w:val="18"/>
              </w:rPr>
              <w:t xml:space="preserve">km/h odpovídající požadavkům Technických specifikací pro interoperabilitu </w:t>
            </w:r>
            <w:r w:rsidR="00224F70" w:rsidRPr="00485F0A">
              <w:rPr>
                <w:rFonts w:ascii="Verdana" w:hAnsi="Verdana" w:cs="Calibri"/>
                <w:sz w:val="18"/>
              </w:rPr>
              <w:t>a dokončené v</w:t>
            </w:r>
            <w:r w:rsidR="00C079FA" w:rsidRPr="00485F0A">
              <w:rPr>
                <w:rFonts w:ascii="Verdana" w:hAnsi="Verdana" w:cs="Calibri"/>
                <w:sz w:val="18"/>
              </w:rPr>
              <w:t> </w:t>
            </w:r>
            <w:r w:rsidR="00224F70" w:rsidRPr="00485F0A">
              <w:rPr>
                <w:rFonts w:ascii="Verdana" w:hAnsi="Verdana" w:cs="Calibri"/>
                <w:sz w:val="18"/>
              </w:rPr>
              <w:t>posledních 10 letech před zahájením zadávacího řízení</w:t>
            </w:r>
            <w:r w:rsidRPr="00485F0A">
              <w:rPr>
                <w:rFonts w:ascii="Verdana" w:hAnsi="Verdana" w:cs="Calibri"/>
                <w:sz w:val="18"/>
              </w:rPr>
              <w:t>.</w:t>
            </w:r>
          </w:p>
        </w:tc>
        <w:tc>
          <w:tcPr>
            <w:tcW w:w="695" w:type="pct"/>
            <w:tcBorders>
              <w:top w:val="single" w:sz="4" w:space="0" w:color="auto"/>
            </w:tcBorders>
          </w:tcPr>
          <w:p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3</w:t>
            </w:r>
            <w:r w:rsidR="007437B5" w:rsidRPr="00485F0A">
              <w:rPr>
                <w:rFonts w:ascii="Verdana" w:hAnsi="Verdana" w:cs="Calibri"/>
                <w:sz w:val="18"/>
              </w:rPr>
              <w:t xml:space="preserve"> body za</w:t>
            </w:r>
            <w:r w:rsidR="00610281" w:rsidRPr="00485F0A">
              <w:rPr>
                <w:rFonts w:ascii="Verdana" w:hAnsi="Verdana" w:cs="Calibri"/>
                <w:sz w:val="18"/>
              </w:rPr>
              <w:t> </w:t>
            </w:r>
            <w:r w:rsidR="007437B5" w:rsidRPr="00485F0A">
              <w:rPr>
                <w:rFonts w:ascii="Verdana" w:hAnsi="Verdana" w:cs="Calibri"/>
                <w:sz w:val="18"/>
              </w:rPr>
              <w:t>každou zakázku</w:t>
            </w:r>
          </w:p>
        </w:tc>
        <w:tc>
          <w:tcPr>
            <w:tcW w:w="755" w:type="pct"/>
            <w:tcBorders>
              <w:top w:val="single" w:sz="4" w:space="0" w:color="auto"/>
            </w:tcBorders>
          </w:tcPr>
          <w:p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9</w:t>
            </w:r>
          </w:p>
        </w:tc>
      </w:tr>
      <w:tr w:rsidR="00224F70" w:rsidRPr="00485F0A" w:rsidTr="009E787F">
        <w:tc>
          <w:tcPr>
            <w:cnfStyle w:val="001000000000" w:firstRow="0" w:lastRow="0" w:firstColumn="1" w:lastColumn="0" w:oddVBand="0" w:evenVBand="0" w:oddHBand="0" w:evenHBand="0" w:firstRowFirstColumn="0" w:firstRowLastColumn="0" w:lastRowFirstColumn="0" w:lastRowLastColumn="0"/>
            <w:tcW w:w="966" w:type="pct"/>
          </w:tcPr>
          <w:p w:rsidR="007437B5" w:rsidRPr="00485F0A" w:rsidRDefault="00F34DA2" w:rsidP="007437B5">
            <w:pPr>
              <w:pStyle w:val="Odstavecseseznamem"/>
              <w:ind w:left="0"/>
              <w:rPr>
                <w:rFonts w:ascii="Verdana" w:hAnsi="Verdana" w:cs="Calibri"/>
                <w:b/>
                <w:sz w:val="18"/>
                <w:szCs w:val="20"/>
              </w:rPr>
            </w:pPr>
            <w:r w:rsidRPr="00485F0A">
              <w:rPr>
                <w:rFonts w:ascii="Verdana" w:hAnsi="Verdana" w:cs="Calibri"/>
                <w:b/>
                <w:sz w:val="18"/>
              </w:rPr>
              <w:t>Specialista na </w:t>
            </w:r>
            <w:r w:rsidR="007437B5" w:rsidRPr="00485F0A">
              <w:rPr>
                <w:rFonts w:ascii="Verdana" w:hAnsi="Verdana" w:cs="Calibri"/>
                <w:b/>
                <w:sz w:val="18"/>
              </w:rPr>
              <w:t>životní prostředí</w:t>
            </w:r>
          </w:p>
        </w:tc>
        <w:tc>
          <w:tcPr>
            <w:tcW w:w="2584" w:type="pct"/>
          </w:tcPr>
          <w:p w:rsidR="007437B5" w:rsidRPr="00485F0A" w:rsidRDefault="00342AEA" w:rsidP="009E787F">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Z</w:t>
            </w:r>
            <w:r w:rsidR="00224F70" w:rsidRPr="00485F0A">
              <w:rPr>
                <w:rFonts w:ascii="Verdana" w:hAnsi="Verdana" w:cs="Calibri"/>
                <w:sz w:val="18"/>
              </w:rPr>
              <w:t xml:space="preserve">kušenost </w:t>
            </w:r>
            <w:r w:rsidR="00B94316" w:rsidRPr="00485F0A">
              <w:rPr>
                <w:rFonts w:ascii="Verdana" w:hAnsi="Verdana" w:cs="Calibri"/>
                <w:sz w:val="18"/>
              </w:rPr>
              <w:t>s výkonem funkce specialisty na </w:t>
            </w:r>
            <w:r w:rsidR="00224F70" w:rsidRPr="00485F0A">
              <w:rPr>
                <w:rFonts w:ascii="Verdana" w:hAnsi="Verdana" w:cs="Calibri"/>
                <w:sz w:val="18"/>
              </w:rPr>
              <w:t>životní prostředí (posuzování vlivů na životní prostředí) u zakázky spočívající ve zpracování</w:t>
            </w:r>
            <w:r w:rsidR="007537C2" w:rsidRPr="00485F0A">
              <w:rPr>
                <w:rFonts w:ascii="Verdana" w:hAnsi="Verdana" w:cs="Calibri"/>
                <w:sz w:val="18"/>
              </w:rPr>
              <w:t xml:space="preserve"> dokumentace EIA</w:t>
            </w:r>
            <w:r w:rsidR="00E60225" w:rsidRPr="00485F0A">
              <w:rPr>
                <w:rFonts w:ascii="Verdana" w:hAnsi="Verdana" w:cs="Calibri"/>
                <w:sz w:val="18"/>
              </w:rPr>
              <w:t xml:space="preserve">, </w:t>
            </w:r>
            <w:r w:rsidR="00C079FA" w:rsidRPr="00485F0A">
              <w:rPr>
                <w:rFonts w:ascii="Verdana" w:hAnsi="Verdana" w:cs="Calibri"/>
                <w:sz w:val="18"/>
              </w:rPr>
              <w:t>jejímž</w:t>
            </w:r>
            <w:r w:rsidR="00E60225" w:rsidRPr="00485F0A">
              <w:rPr>
                <w:rFonts w:ascii="Verdana" w:hAnsi="Verdana" w:cs="Calibri"/>
                <w:sz w:val="18"/>
              </w:rPr>
              <w:t xml:space="preserve"> předmětem posuzování byla l</w:t>
            </w:r>
            <w:r w:rsidR="00224F70" w:rsidRPr="00485F0A">
              <w:rPr>
                <w:rFonts w:ascii="Verdana" w:hAnsi="Verdana" w:cs="Calibri"/>
                <w:sz w:val="18"/>
              </w:rPr>
              <w:t>iniov</w:t>
            </w:r>
            <w:r w:rsidR="00E60225" w:rsidRPr="00485F0A">
              <w:rPr>
                <w:rFonts w:ascii="Verdana" w:hAnsi="Verdana" w:cs="Calibri"/>
                <w:sz w:val="18"/>
              </w:rPr>
              <w:t>á</w:t>
            </w:r>
            <w:r w:rsidR="00224F70" w:rsidRPr="00485F0A">
              <w:rPr>
                <w:rFonts w:ascii="Verdana" w:hAnsi="Verdana" w:cs="Calibri"/>
                <w:sz w:val="18"/>
              </w:rPr>
              <w:t xml:space="preserve"> dopravní stavb</w:t>
            </w:r>
            <w:r w:rsidR="00E60225" w:rsidRPr="00485F0A">
              <w:rPr>
                <w:rFonts w:ascii="Verdana" w:hAnsi="Verdana" w:cs="Calibri"/>
                <w:sz w:val="18"/>
              </w:rPr>
              <w:t>a</w:t>
            </w:r>
            <w:r w:rsidR="00224F70" w:rsidRPr="00485F0A">
              <w:rPr>
                <w:rFonts w:ascii="Verdana" w:hAnsi="Verdana" w:cs="Calibri"/>
                <w:sz w:val="18"/>
              </w:rPr>
              <w:t xml:space="preserve"> s</w:t>
            </w:r>
            <w:r w:rsidR="00C079FA" w:rsidRPr="00485F0A">
              <w:rPr>
                <w:rFonts w:ascii="Verdana" w:hAnsi="Verdana" w:cs="Calibri"/>
                <w:sz w:val="18"/>
              </w:rPr>
              <w:t> </w:t>
            </w:r>
            <w:r w:rsidR="00224F70" w:rsidRPr="00485F0A">
              <w:rPr>
                <w:rFonts w:ascii="Verdana" w:hAnsi="Verdana" w:cs="Calibri"/>
                <w:sz w:val="18"/>
              </w:rPr>
              <w:t xml:space="preserve">hodnotou </w:t>
            </w:r>
            <w:r w:rsidR="00C079FA" w:rsidRPr="00485F0A">
              <w:rPr>
                <w:rFonts w:ascii="Verdana" w:hAnsi="Verdana" w:cs="Calibri"/>
                <w:sz w:val="18"/>
              </w:rPr>
              <w:t xml:space="preserve">celkových investičních nákladů </w:t>
            </w:r>
            <w:r w:rsidR="00224F70" w:rsidRPr="00485F0A">
              <w:rPr>
                <w:rFonts w:ascii="Verdana" w:hAnsi="Verdana" w:cs="Calibri"/>
                <w:sz w:val="18"/>
              </w:rPr>
              <w:t>nejméně 1 mld. Kč bez DPH a dokončen</w:t>
            </w:r>
            <w:r w:rsidR="00E60225" w:rsidRPr="00485F0A">
              <w:rPr>
                <w:rFonts w:ascii="Verdana" w:hAnsi="Verdana" w:cs="Calibri"/>
                <w:sz w:val="18"/>
              </w:rPr>
              <w:t>á</w:t>
            </w:r>
            <w:r w:rsidR="00224F70" w:rsidRPr="00485F0A">
              <w:rPr>
                <w:rFonts w:ascii="Verdana" w:hAnsi="Verdana" w:cs="Calibri"/>
                <w:sz w:val="18"/>
              </w:rPr>
              <w:t xml:space="preserve"> v</w:t>
            </w:r>
            <w:r w:rsidR="00C079FA" w:rsidRPr="00485F0A">
              <w:rPr>
                <w:rFonts w:ascii="Verdana" w:hAnsi="Verdana" w:cs="Calibri"/>
                <w:sz w:val="18"/>
              </w:rPr>
              <w:t> </w:t>
            </w:r>
            <w:r w:rsidR="00224F70" w:rsidRPr="00485F0A">
              <w:rPr>
                <w:rFonts w:ascii="Verdana" w:hAnsi="Verdana" w:cs="Calibri"/>
                <w:sz w:val="18"/>
              </w:rPr>
              <w:t>posledních 10 letech před zahájením zadávacího řízení</w:t>
            </w:r>
            <w:r w:rsidRPr="00485F0A">
              <w:rPr>
                <w:rFonts w:ascii="Verdana" w:hAnsi="Verdana" w:cs="Calibri"/>
                <w:sz w:val="18"/>
              </w:rPr>
              <w:t>.</w:t>
            </w:r>
          </w:p>
        </w:tc>
        <w:tc>
          <w:tcPr>
            <w:tcW w:w="695" w:type="pct"/>
          </w:tcPr>
          <w:p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3</w:t>
            </w:r>
            <w:r w:rsidR="007437B5" w:rsidRPr="00485F0A">
              <w:rPr>
                <w:rFonts w:ascii="Verdana" w:hAnsi="Verdana" w:cs="Calibri"/>
                <w:sz w:val="18"/>
              </w:rPr>
              <w:t xml:space="preserve"> body za</w:t>
            </w:r>
            <w:r w:rsidR="00610281" w:rsidRPr="00485F0A">
              <w:rPr>
                <w:rFonts w:ascii="Verdana" w:hAnsi="Verdana" w:cs="Calibri"/>
                <w:sz w:val="18"/>
              </w:rPr>
              <w:t> </w:t>
            </w:r>
            <w:r w:rsidR="007437B5" w:rsidRPr="00485F0A">
              <w:rPr>
                <w:rFonts w:ascii="Verdana" w:hAnsi="Verdana" w:cs="Calibri"/>
                <w:sz w:val="18"/>
              </w:rPr>
              <w:t>každou zakázku</w:t>
            </w:r>
          </w:p>
        </w:tc>
        <w:tc>
          <w:tcPr>
            <w:tcW w:w="755" w:type="pct"/>
          </w:tcPr>
          <w:p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9</w:t>
            </w:r>
          </w:p>
        </w:tc>
      </w:tr>
      <w:tr w:rsidR="00224F70" w:rsidRPr="00485F0A" w:rsidTr="009E787F">
        <w:tc>
          <w:tcPr>
            <w:cnfStyle w:val="001000000000" w:firstRow="0" w:lastRow="0" w:firstColumn="1" w:lastColumn="0" w:oddVBand="0" w:evenVBand="0" w:oddHBand="0" w:evenHBand="0" w:firstRowFirstColumn="0" w:firstRowLastColumn="0" w:lastRowFirstColumn="0" w:lastRowLastColumn="0"/>
            <w:tcW w:w="966" w:type="pct"/>
          </w:tcPr>
          <w:p w:rsidR="007437B5" w:rsidRPr="00485F0A" w:rsidRDefault="00F34DA2" w:rsidP="007437B5">
            <w:pPr>
              <w:pStyle w:val="Odstavecseseznamem"/>
              <w:ind w:left="0"/>
              <w:rPr>
                <w:rFonts w:ascii="Verdana" w:hAnsi="Verdana" w:cs="Calibri"/>
                <w:b/>
                <w:sz w:val="18"/>
                <w:szCs w:val="20"/>
              </w:rPr>
            </w:pPr>
            <w:r w:rsidRPr="00485F0A">
              <w:rPr>
                <w:rFonts w:ascii="Verdana" w:hAnsi="Verdana" w:cs="Calibri"/>
                <w:b/>
                <w:sz w:val="18"/>
                <w:szCs w:val="20"/>
              </w:rPr>
              <w:t>Specialista na </w:t>
            </w:r>
            <w:r w:rsidR="007437B5" w:rsidRPr="00485F0A">
              <w:rPr>
                <w:rFonts w:ascii="Verdana" w:hAnsi="Verdana" w:cs="Calibri"/>
                <w:b/>
                <w:sz w:val="18"/>
                <w:szCs w:val="20"/>
              </w:rPr>
              <w:t>inženýrskou činnost</w:t>
            </w:r>
          </w:p>
        </w:tc>
        <w:tc>
          <w:tcPr>
            <w:tcW w:w="2584" w:type="pct"/>
          </w:tcPr>
          <w:p w:rsidR="007437B5" w:rsidRPr="00485F0A" w:rsidRDefault="00342AEA" w:rsidP="009E787F">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szCs w:val="20"/>
              </w:rPr>
              <w:t>Z</w:t>
            </w:r>
            <w:r w:rsidR="007437B5" w:rsidRPr="00485F0A">
              <w:rPr>
                <w:rFonts w:ascii="Verdana" w:hAnsi="Verdana" w:cs="Calibri"/>
                <w:sz w:val="18"/>
                <w:szCs w:val="20"/>
              </w:rPr>
              <w:t xml:space="preserve">kušenost </w:t>
            </w:r>
            <w:r w:rsidR="00B94316" w:rsidRPr="00485F0A">
              <w:rPr>
                <w:rFonts w:ascii="Verdana" w:hAnsi="Verdana" w:cs="Calibri"/>
                <w:sz w:val="18"/>
                <w:szCs w:val="20"/>
              </w:rPr>
              <w:t>s výkonem funkce specialisty na </w:t>
            </w:r>
            <w:r w:rsidR="007437B5" w:rsidRPr="00485F0A">
              <w:rPr>
                <w:rFonts w:ascii="Verdana" w:hAnsi="Verdana" w:cs="Calibri"/>
                <w:sz w:val="18"/>
                <w:szCs w:val="20"/>
              </w:rPr>
              <w:t>inženýrskou činnost u zakázky na projektové práce spočívající ve zpracování minimálně DÚR (dokumentace pro ú</w:t>
            </w:r>
            <w:r w:rsidR="00B94316" w:rsidRPr="00485F0A">
              <w:rPr>
                <w:rFonts w:ascii="Verdana" w:hAnsi="Verdana" w:cs="Calibri"/>
                <w:sz w:val="18"/>
                <w:szCs w:val="20"/>
              </w:rPr>
              <w:t xml:space="preserve">zemní řízení nebo </w:t>
            </w:r>
            <w:r w:rsidR="007437B5" w:rsidRPr="00485F0A">
              <w:rPr>
                <w:rFonts w:ascii="Verdana" w:hAnsi="Verdana" w:cs="Calibri"/>
                <w:sz w:val="18"/>
                <w:szCs w:val="20"/>
              </w:rPr>
              <w:t xml:space="preserve">dokumentace v odpovídající stupni podrobnosti) </w:t>
            </w:r>
            <w:r w:rsidR="007437B5" w:rsidRPr="00485F0A">
              <w:rPr>
                <w:rFonts w:ascii="Verdana" w:hAnsi="Verdana" w:cs="Calibri"/>
                <w:sz w:val="18"/>
              </w:rPr>
              <w:t xml:space="preserve">liniové dopravní stavby </w:t>
            </w:r>
            <w:r w:rsidR="007437B5" w:rsidRPr="00485F0A">
              <w:rPr>
                <w:rFonts w:ascii="Verdana" w:hAnsi="Verdana" w:cs="Calibri"/>
                <w:sz w:val="18"/>
                <w:szCs w:val="20"/>
              </w:rPr>
              <w:t>s hodnotou celkových inves</w:t>
            </w:r>
            <w:r w:rsidR="002B2605" w:rsidRPr="00485F0A">
              <w:rPr>
                <w:rFonts w:ascii="Verdana" w:hAnsi="Verdana" w:cs="Calibri"/>
                <w:sz w:val="18"/>
                <w:szCs w:val="20"/>
              </w:rPr>
              <w:t xml:space="preserve">tičních nákladů nejméně </w:t>
            </w:r>
            <w:r w:rsidR="00485F0A" w:rsidRPr="00485F0A">
              <w:rPr>
                <w:rFonts w:ascii="Verdana" w:hAnsi="Verdana" w:cs="Calibri"/>
                <w:sz w:val="18"/>
                <w:szCs w:val="20"/>
              </w:rPr>
              <w:t>3</w:t>
            </w:r>
            <w:r w:rsidR="007437B5" w:rsidRPr="00485F0A">
              <w:rPr>
                <w:rFonts w:ascii="Verdana" w:hAnsi="Verdana" w:cs="Calibri"/>
                <w:sz w:val="18"/>
                <w:szCs w:val="20"/>
              </w:rPr>
              <w:t xml:space="preserve"> mld. Kč bez DPH </w:t>
            </w:r>
            <w:r w:rsidR="00224F70" w:rsidRPr="00485F0A">
              <w:rPr>
                <w:rFonts w:ascii="Verdana" w:hAnsi="Verdana" w:cs="Calibri"/>
                <w:sz w:val="18"/>
              </w:rPr>
              <w:t xml:space="preserve">a </w:t>
            </w:r>
            <w:r w:rsidR="007437B5" w:rsidRPr="00485F0A">
              <w:rPr>
                <w:rFonts w:ascii="Verdana" w:hAnsi="Verdana" w:cs="Calibri"/>
                <w:sz w:val="18"/>
                <w:szCs w:val="20"/>
              </w:rPr>
              <w:t xml:space="preserve">dokončené v posledních </w:t>
            </w:r>
            <w:r w:rsidR="002B2605" w:rsidRPr="00485F0A">
              <w:rPr>
                <w:rFonts w:ascii="Verdana" w:hAnsi="Verdana" w:cs="Calibri"/>
                <w:sz w:val="18"/>
                <w:szCs w:val="20"/>
              </w:rPr>
              <w:t>5</w:t>
            </w:r>
            <w:r w:rsidR="007437B5" w:rsidRPr="00485F0A">
              <w:rPr>
                <w:rFonts w:ascii="Verdana" w:hAnsi="Verdana" w:cs="Calibri"/>
                <w:sz w:val="18"/>
                <w:szCs w:val="20"/>
              </w:rPr>
              <w:t xml:space="preserve"> letech před zahájením zadávacího řízení</w:t>
            </w:r>
            <w:r w:rsidRPr="00485F0A">
              <w:rPr>
                <w:rFonts w:ascii="Verdana" w:hAnsi="Verdana" w:cs="Calibri"/>
                <w:sz w:val="18"/>
                <w:szCs w:val="20"/>
              </w:rPr>
              <w:t>.</w:t>
            </w:r>
          </w:p>
        </w:tc>
        <w:tc>
          <w:tcPr>
            <w:tcW w:w="695" w:type="pct"/>
          </w:tcPr>
          <w:p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szCs w:val="20"/>
              </w:rPr>
              <w:t>3</w:t>
            </w:r>
            <w:r w:rsidR="00610281" w:rsidRPr="00485F0A">
              <w:rPr>
                <w:rFonts w:ascii="Verdana" w:hAnsi="Verdana" w:cs="Calibri"/>
                <w:sz w:val="18"/>
                <w:szCs w:val="20"/>
              </w:rPr>
              <w:t xml:space="preserve"> body za </w:t>
            </w:r>
            <w:r w:rsidR="007437B5" w:rsidRPr="00485F0A">
              <w:rPr>
                <w:rFonts w:ascii="Verdana" w:hAnsi="Verdana" w:cs="Calibri"/>
                <w:sz w:val="18"/>
                <w:szCs w:val="20"/>
              </w:rPr>
              <w:t>každou zakázku</w:t>
            </w:r>
          </w:p>
        </w:tc>
        <w:tc>
          <w:tcPr>
            <w:tcW w:w="755" w:type="pct"/>
          </w:tcPr>
          <w:p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szCs w:val="20"/>
              </w:rPr>
              <w:t>9</w:t>
            </w:r>
          </w:p>
        </w:tc>
      </w:tr>
      <w:tr w:rsidR="00255087" w:rsidRPr="00255087" w:rsidTr="009E787F">
        <w:trPr>
          <w:trHeight w:val="340"/>
        </w:trPr>
        <w:tc>
          <w:tcPr>
            <w:cnfStyle w:val="001000000000" w:firstRow="0" w:lastRow="0" w:firstColumn="1" w:lastColumn="0" w:oddVBand="0" w:evenVBand="0" w:oddHBand="0" w:evenHBand="0" w:firstRowFirstColumn="0" w:firstRowLastColumn="0" w:lastRowFirstColumn="0" w:lastRowLastColumn="0"/>
            <w:tcW w:w="4245" w:type="pct"/>
            <w:gridSpan w:val="3"/>
          </w:tcPr>
          <w:p w:rsidR="00255087" w:rsidRPr="00255087" w:rsidRDefault="00255087" w:rsidP="00E014D0">
            <w:pPr>
              <w:pStyle w:val="Odstavecseseznamem"/>
              <w:ind w:left="0"/>
              <w:jc w:val="right"/>
              <w:rPr>
                <w:rFonts w:ascii="Verdana" w:hAnsi="Verdana" w:cs="Calibri"/>
                <w:b/>
                <w:sz w:val="18"/>
                <w:szCs w:val="20"/>
              </w:rPr>
            </w:pPr>
            <w:r w:rsidRPr="00A21A58">
              <w:rPr>
                <w:rFonts w:ascii="Verdana" w:hAnsi="Verdana" w:cs="Calibri"/>
                <w:b/>
                <w:sz w:val="18"/>
                <w:szCs w:val="20"/>
              </w:rPr>
              <w:t xml:space="preserve">Za všechna bodovaná kritéria (zkušenosti) maximálně </w:t>
            </w:r>
            <w:r w:rsidRPr="00255087">
              <w:rPr>
                <w:rFonts w:ascii="Verdana" w:hAnsi="Verdana" w:cs="Calibri"/>
                <w:b/>
                <w:sz w:val="18"/>
                <w:szCs w:val="20"/>
              </w:rPr>
              <w:t>celkem:</w:t>
            </w:r>
          </w:p>
        </w:tc>
        <w:tc>
          <w:tcPr>
            <w:tcW w:w="755" w:type="pct"/>
          </w:tcPr>
          <w:p w:rsidR="00255087" w:rsidRPr="00255087" w:rsidRDefault="00255087" w:rsidP="0025508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255087">
              <w:rPr>
                <w:rFonts w:ascii="Verdana" w:hAnsi="Verdana" w:cs="Calibri"/>
                <w:sz w:val="18"/>
                <w:szCs w:val="20"/>
              </w:rPr>
              <w:t>54</w:t>
            </w:r>
          </w:p>
        </w:tc>
      </w:tr>
    </w:tbl>
    <w:p w:rsidR="003829AF" w:rsidRPr="00485F0A" w:rsidRDefault="003829AF" w:rsidP="00E60225">
      <w:pPr>
        <w:pStyle w:val="Text1-1"/>
        <w:numPr>
          <w:ilvl w:val="0"/>
          <w:numId w:val="0"/>
        </w:numPr>
        <w:spacing w:before="240"/>
        <w:ind w:left="737"/>
      </w:pPr>
      <w:r w:rsidRPr="00485F0A">
        <w:t>V souladu s čl. 8.5 těchto Pokynů může být pozice specialisty pro projektování dopravních staveb [vyznačena *] prokázána jednou osobou, která splňuje sama v celém rozsahu kvalifikační předpoklady stanovené zadavatelem, nebo může být prokázána dvěma osobami, které musí prokazovat tyto kvalifikační předpoklady dohromady (společně)</w:t>
      </w:r>
      <w:r w:rsidR="00BA716B" w:rsidRPr="00485F0A">
        <w:t>, což platí obdobně i pro účely tohoto hodnocení</w:t>
      </w:r>
      <w:r w:rsidRPr="00485F0A">
        <w:t>.</w:t>
      </w:r>
    </w:p>
    <w:p w:rsidR="00B77110" w:rsidRPr="00485F0A" w:rsidRDefault="00B77110" w:rsidP="00B77110">
      <w:pPr>
        <w:pStyle w:val="Text1-1"/>
        <w:numPr>
          <w:ilvl w:val="0"/>
          <w:numId w:val="0"/>
        </w:numPr>
        <w:ind w:left="737"/>
      </w:pPr>
      <w:r w:rsidRPr="00485F0A">
        <w:t>Dodavatel může u každé funkce člena odborného personálu dodavatele</w:t>
      </w:r>
      <w:r w:rsidR="00BA716B" w:rsidRPr="00485F0A">
        <w:t xml:space="preserve"> v souladu s čl. 8.5 těchto Pokynů</w:t>
      </w:r>
      <w:r w:rsidRPr="00485F0A">
        <w:t>, určit pouze jednu</w:t>
      </w:r>
      <w:r w:rsidR="00BA716B" w:rsidRPr="00485F0A">
        <w:t xml:space="preserve"> resp. dvě osoby</w:t>
      </w:r>
      <w:r w:rsidRPr="00485F0A">
        <w:t>, kter</w:t>
      </w:r>
      <w:r w:rsidR="00BA716B" w:rsidRPr="00485F0A">
        <w:t>ými má</w:t>
      </w:r>
      <w:r w:rsidRPr="00485F0A">
        <w:t xml:space="preserve"> být prokazována technická kvalifikace dle čl. 8.5 těchto Pokynů. T</w:t>
      </w:r>
      <w:r w:rsidR="00BA716B" w:rsidRPr="00485F0A">
        <w:t>y</w:t>
      </w:r>
      <w:r w:rsidRPr="00485F0A">
        <w:t>to osob</w:t>
      </w:r>
      <w:r w:rsidR="00BA716B" w:rsidRPr="00485F0A">
        <w:t>y</w:t>
      </w:r>
      <w:r w:rsidR="00B94316" w:rsidRPr="00485F0A">
        <w:t xml:space="preserve"> bude u </w:t>
      </w:r>
      <w:r w:rsidRPr="00485F0A">
        <w:t>vybraných (výše v tabulce uvedených) členů</w:t>
      </w:r>
      <w:r w:rsidR="00B94316" w:rsidRPr="00485F0A">
        <w:t xml:space="preserve"> odborného personálu současně i </w:t>
      </w:r>
      <w:r w:rsidRPr="00485F0A">
        <w:t>hodnocen</w:t>
      </w:r>
      <w:r w:rsidR="00BA716B" w:rsidRPr="00485F0A">
        <w:t>y</w:t>
      </w:r>
      <w:r w:rsidRPr="00485F0A">
        <w:t xml:space="preserve">. Pokud by však dodavatel u těchto vybraných (výše v tabulce uvedených) osob, jež mají být hodnoceny, přesto určil pro funkci člena odborného personálu dodavatele za účelem prokázání splnění technické kvalifikace dle čl. 8.5 těchto Pokynů více než jednu </w:t>
      </w:r>
      <w:r w:rsidR="00BA716B" w:rsidRPr="00485F0A">
        <w:t>resp. dvě osoby (tam, kde je to dovoleno)</w:t>
      </w:r>
      <w:r w:rsidRPr="00485F0A">
        <w:t>, nebude nabídka dodavatele ve vztahu k žádné z těchto konkrétních osob navržených na danou funkci v rámci hodnotícího kritéria dle čl. 16.3 těchto Pokynů hodnocena</w:t>
      </w:r>
      <w:r w:rsidR="00167969" w:rsidRPr="00485F0A">
        <w:t xml:space="preserve"> (resp. dostane 0 bodů)</w:t>
      </w:r>
      <w:r w:rsidRPr="00485F0A">
        <w:t xml:space="preserve">. </w:t>
      </w:r>
    </w:p>
    <w:p w:rsidR="00B77110" w:rsidRDefault="00B77110" w:rsidP="00B77110">
      <w:pPr>
        <w:pStyle w:val="Text1-1"/>
        <w:numPr>
          <w:ilvl w:val="0"/>
          <w:numId w:val="0"/>
        </w:numPr>
        <w:ind w:left="737"/>
      </w:pPr>
      <w:r w:rsidRPr="00485F0A">
        <w:t>Rovněž obdobně předchozímu odstavci platí, že pokud by dodavatel pro funkci člena odborného personálu dodavatele u těch osob, u kterých je to zadavatelem výslovně připuštěno, navrhl za účelem hodnocení další osoby</w:t>
      </w:r>
      <w:r w:rsidR="00B94316" w:rsidRPr="00485F0A">
        <w:t>, nebude nabídka dodavatele ve </w:t>
      </w:r>
      <w:r w:rsidRPr="00485F0A">
        <w:t>vztahu k žádné z těchto konkrétních osob v rámci hodnotícího kritéria dle čl.</w:t>
      </w:r>
      <w:r w:rsidR="00B94316" w:rsidRPr="00485F0A">
        <w:t> </w:t>
      </w:r>
      <w:r w:rsidRPr="00485F0A">
        <w:t>16.3 těchto Pokynů hodnocena</w:t>
      </w:r>
      <w:r w:rsidR="00075902" w:rsidRPr="00485F0A">
        <w:t xml:space="preserve"> (resp. dostane 0 bodů)</w:t>
      </w:r>
      <w:r w:rsidRPr="00485F0A">
        <w:t>.</w:t>
      </w:r>
      <w:r>
        <w:t xml:space="preserve"> </w:t>
      </w:r>
    </w:p>
    <w:p w:rsidR="00B77110" w:rsidRPr="00950214" w:rsidRDefault="00B77110" w:rsidP="00B77110">
      <w:pPr>
        <w:pStyle w:val="Text1-1"/>
        <w:numPr>
          <w:ilvl w:val="0"/>
          <w:numId w:val="0"/>
        </w:numPr>
        <w:ind w:left="737"/>
      </w:pPr>
      <w:r w:rsidRPr="00950214">
        <w:t>Dodavatel je oprávněn svěřit jedné fyzické osobě výkon maximálně dvou funkcí člena odborného personálu dodavatele a touto jednou fyzickou osobou prokazovat splnění kvalifikace ve vztahu k více funkcím člena odborné</w:t>
      </w:r>
      <w:r w:rsidR="009E787F">
        <w:t>ho personálu za předpokladu, že </w:t>
      </w:r>
      <w:r w:rsidRPr="00950214">
        <w:t xml:space="preserve">tato osoba splňuje všechna kvalifikační kritéria požadovaná na výkon těchto funkcí. </w:t>
      </w:r>
    </w:p>
    <w:p w:rsidR="00B77110" w:rsidRDefault="00B77110" w:rsidP="00B77110">
      <w:pPr>
        <w:pStyle w:val="Text1-1"/>
        <w:numPr>
          <w:ilvl w:val="0"/>
          <w:numId w:val="0"/>
        </w:numPr>
        <w:ind w:left="737"/>
      </w:pPr>
      <w:r w:rsidRPr="00950214">
        <w:lastRenderedPageBreak/>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w:t>
      </w:r>
      <w:r w:rsidR="009E787F">
        <w:t>tatný profesní životopis, ve </w:t>
      </w:r>
      <w:r w:rsidRPr="00950214">
        <w:t>kterém uvede, zda je osoba v dané funkci dodav</w:t>
      </w:r>
      <w:r w:rsidR="009E787F">
        <w:t>atelem v nabídce předkládána za </w:t>
      </w:r>
      <w:r w:rsidRPr="00950214">
        <w:t>účelem prokázání kvalifikace nebo prokázání kvalifikace a hodnocení nebo pouze hodnocení. Body „r</w:t>
      </w:r>
      <w:r w:rsidR="00B035B6" w:rsidRPr="00950214">
        <w:t>)</w:t>
      </w:r>
      <w:r w:rsidRPr="00950214">
        <w:t>“ a „s</w:t>
      </w:r>
      <w:r w:rsidR="00B035B6" w:rsidRPr="00950214">
        <w:t>)</w:t>
      </w:r>
      <w:r w:rsidRPr="00950214">
        <w:t>“ v profesních životopisech dodavatel vyplňuje za účelem hodnocení pouze u osob v těch funkcích, které mají být hodnoceny.</w:t>
      </w:r>
      <w:r>
        <w:t xml:space="preserve"> </w:t>
      </w:r>
    </w:p>
    <w:p w:rsidR="00B77110" w:rsidRDefault="00B77110" w:rsidP="00B77110">
      <w:pPr>
        <w:pStyle w:val="Text1-1"/>
        <w:numPr>
          <w:ilvl w:val="0"/>
          <w:numId w:val="0"/>
        </w:numPr>
        <w:ind w:left="737"/>
      </w:pPr>
      <w:r>
        <w:t xml:space="preserve">Zadavatel upozorňuje na ustanovení čl. 9.3 těchto Pokynů, v němž je </w:t>
      </w:r>
      <w:r w:rsidR="00B94316">
        <w:t xml:space="preserve">případně </w:t>
      </w:r>
      <w:r>
        <w:t>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Pr="00485F0A" w:rsidRDefault="00B77110" w:rsidP="00B77110">
      <w:pPr>
        <w:pStyle w:val="Text1-1"/>
        <w:numPr>
          <w:ilvl w:val="0"/>
          <w:numId w:val="0"/>
        </w:numPr>
        <w:ind w:left="737"/>
      </w:pPr>
      <w:r w:rsidRPr="00485F0A">
        <w:t xml:space="preserve">Doba </w:t>
      </w:r>
      <w:r w:rsidR="00B94316" w:rsidRPr="00485F0A">
        <w:t>5 nebo 10</w:t>
      </w:r>
      <w:r w:rsidRPr="00485F0A">
        <w:t xml:space="preserve"> let (u referenčních zakázek uvedených výše v tabulce hodnocených jako zkušenost konkrétního člena odborného personálu) se považuje za splněnou, pokud byla referenční zakázka v průběhu této doby dokončena</w:t>
      </w:r>
      <w:r w:rsidR="001D7BDB" w:rsidRPr="00485F0A">
        <w:t xml:space="preserve"> a postačuje, aby požadované minimální hodnoty referenční zakázky byly dosaženy za celou dobu jejího poskytování, nikoliv pouze v průběhu posledních </w:t>
      </w:r>
      <w:r w:rsidR="00B94316" w:rsidRPr="00485F0A">
        <w:t xml:space="preserve">5 </w:t>
      </w:r>
      <w:r w:rsidR="00EE59FB" w:rsidRPr="00485F0A">
        <w:t>resp.</w:t>
      </w:r>
      <w:r w:rsidR="00B94316" w:rsidRPr="00485F0A">
        <w:t xml:space="preserve"> 10</w:t>
      </w:r>
      <w:r w:rsidR="001D7BDB" w:rsidRPr="00485F0A">
        <w:t xml:space="preserve"> let před zahájením zadávacího řízení</w:t>
      </w:r>
      <w:r w:rsidRPr="00485F0A">
        <w:t>. V případě, že byla referovaná zakázka součástí rozsáhlejšího plnění pro objednatele služby (např. kromě zpracování projektové dokumentace měl dodavatel vykonávat i autorský dozor při realizaci st</w:t>
      </w:r>
      <w:r w:rsidR="009E787F">
        <w:t>avby apod.) postačí, pokud je v </w:t>
      </w:r>
      <w:r w:rsidRPr="00485F0A">
        <w:t xml:space="preserve">uvedené době dokončeno plnění v rozsahu referované činnosti (tj. </w:t>
      </w:r>
      <w:r w:rsidR="001D7BDB" w:rsidRPr="00485F0A">
        <w:t xml:space="preserve">např. </w:t>
      </w:r>
      <w:r w:rsidRPr="00485F0A">
        <w:t>projektové práce</w:t>
      </w:r>
      <w:r w:rsidR="001D7BDB" w:rsidRPr="00485F0A">
        <w:t xml:space="preserve"> spočívající ve zpracování </w:t>
      </w:r>
      <w:r w:rsidR="001D7BDB" w:rsidRPr="00485F0A">
        <w:rPr>
          <w:rFonts w:cs="Arial"/>
          <w:bCs/>
        </w:rPr>
        <w:t>dokumentace ve stupni D</w:t>
      </w:r>
      <w:r w:rsidR="00B94316" w:rsidRPr="00485F0A">
        <w:rPr>
          <w:rFonts w:cs="Arial"/>
          <w:bCs/>
        </w:rPr>
        <w:t>Ú</w:t>
      </w:r>
      <w:r w:rsidR="001D7BDB" w:rsidRPr="00485F0A">
        <w:rPr>
          <w:rFonts w:cs="Arial"/>
          <w:bCs/>
        </w:rPr>
        <w:t xml:space="preserve">R nebo DSP nebo DSP+PDPS nebo </w:t>
      </w:r>
      <w:r w:rsidR="001D7BDB" w:rsidRPr="00485F0A">
        <w:rPr>
          <w:rFonts w:cs="Calibri"/>
        </w:rPr>
        <w:t>D</w:t>
      </w:r>
      <w:r w:rsidR="00B94316" w:rsidRPr="00485F0A">
        <w:rPr>
          <w:rFonts w:cs="Calibri"/>
        </w:rPr>
        <w:t>Ú</w:t>
      </w:r>
      <w:r w:rsidR="001D7BDB" w:rsidRPr="00485F0A">
        <w:rPr>
          <w:rFonts w:cs="Calibri"/>
        </w:rPr>
        <w:t>SP</w:t>
      </w:r>
      <w:r w:rsidR="001D7BDB" w:rsidRPr="00485F0A">
        <w:rPr>
          <w:rFonts w:cs="Arial"/>
          <w:bCs/>
        </w:rPr>
        <w:t xml:space="preserve"> </w:t>
      </w:r>
      <w:r w:rsidR="001D7BDB" w:rsidRPr="00485F0A">
        <w:t>nebo D</w:t>
      </w:r>
      <w:r w:rsidR="00B94316" w:rsidRPr="00485F0A">
        <w:t>Ú</w:t>
      </w:r>
      <w:r w:rsidR="001D7BDB" w:rsidRPr="00485F0A">
        <w:t>SP+PDPS</w:t>
      </w:r>
      <w:r w:rsidR="001D7BDB" w:rsidRPr="00485F0A">
        <w:rPr>
          <w:rFonts w:cs="Arial"/>
          <w:bCs/>
        </w:rPr>
        <w:t xml:space="preserve"> pro stavby</w:t>
      </w:r>
      <w:r w:rsidR="00B94316" w:rsidRPr="00485F0A">
        <w:rPr>
          <w:rFonts w:cs="Arial"/>
          <w:bCs/>
        </w:rPr>
        <w:t xml:space="preserve"> uvedené v bodovaném kritériu</w:t>
      </w:r>
      <w:r w:rsidRPr="00485F0A">
        <w:t>) s tím, že zakázka jako celek (tj. ohledně dalších činností</w:t>
      </w:r>
      <w:r w:rsidR="001D7BDB" w:rsidRPr="00485F0A">
        <w:t>, např. autorského dozoru při realizaci stavby</w:t>
      </w:r>
      <w:r w:rsidRPr="00485F0A">
        <w:t>) dokončena není; zároveň však platí, že nestačí</w:t>
      </w:r>
      <w:r w:rsidR="001D7BDB" w:rsidRPr="00485F0A">
        <w:t xml:space="preserve"> (tj. nepovažuje se za plnění dokončené v požadované době)</w:t>
      </w:r>
      <w:r w:rsidRPr="00485F0A">
        <w:t xml:space="preserve">, pokud je v posledních </w:t>
      </w:r>
      <w:r w:rsidR="00B94316" w:rsidRPr="00485F0A">
        <w:t xml:space="preserve">5 </w:t>
      </w:r>
      <w:r w:rsidR="00EE59FB" w:rsidRPr="00485F0A">
        <w:t>resp.</w:t>
      </w:r>
      <w:r w:rsidR="00B94316" w:rsidRPr="00485F0A">
        <w:t xml:space="preserve"> 10</w:t>
      </w:r>
      <w:r w:rsidRPr="00485F0A">
        <w:t xml:space="preserve"> letech dokončena zakázka rozsáhlejšího plnění jako celek</w:t>
      </w:r>
      <w:r w:rsidR="001D7BDB" w:rsidRPr="00485F0A">
        <w:t xml:space="preserve"> (např. dokončen autorský dozor při realizaci stavby)</w:t>
      </w:r>
      <w:r w:rsidRPr="00485F0A">
        <w:t xml:space="preserve">, avšak plnění v rozsahu referované činnosti </w:t>
      </w:r>
      <w:r w:rsidR="001D7BDB" w:rsidRPr="00485F0A">
        <w:t xml:space="preserve">(tj. např. zpracování projektové dokumentace) </w:t>
      </w:r>
      <w:r w:rsidRPr="00485F0A">
        <w:t xml:space="preserve">bylo dokončeno dříve než před </w:t>
      </w:r>
      <w:r w:rsidR="00B94316" w:rsidRPr="00485F0A">
        <w:t xml:space="preserve">hodnocenou dobou 5 </w:t>
      </w:r>
      <w:r w:rsidR="00EE59FB" w:rsidRPr="00485F0A">
        <w:t>resp.</w:t>
      </w:r>
      <w:r w:rsidR="00B94316" w:rsidRPr="00485F0A">
        <w:t xml:space="preserve"> 10 let</w:t>
      </w:r>
      <w:r w:rsidRPr="00485F0A">
        <w:t>. Obdobným způsobem je nutno naplnit i parametr ceny</w:t>
      </w:r>
      <w:r w:rsidR="00B94316" w:rsidRPr="00485F0A">
        <w:t xml:space="preserve"> dané referované činnosti, což znamená, </w:t>
      </w:r>
      <w:r w:rsidRPr="00485F0A">
        <w:t>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w:t>
      </w:r>
      <w:r w:rsidR="00EE59FB" w:rsidRPr="00485F0A">
        <w:t xml:space="preserve"> účelem hodnocení se zakázka na </w:t>
      </w:r>
      <w:r w:rsidRPr="00485F0A">
        <w:t xml:space="preserve">projektové práce ve stupni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EE59FB" w:rsidRPr="00485F0A">
        <w:t>Ú</w:t>
      </w:r>
      <w:r w:rsidRPr="00485F0A">
        <w:t xml:space="preserve">SP </w:t>
      </w:r>
      <w:r w:rsidR="00A51062" w:rsidRPr="00485F0A">
        <w:t>nebo D</w:t>
      </w:r>
      <w:r w:rsidR="00EE59FB" w:rsidRPr="00485F0A">
        <w:t>Ú</w:t>
      </w:r>
      <w:r w:rsidR="00A51062" w:rsidRPr="00485F0A">
        <w:t xml:space="preserve">SP+PDPS </w:t>
      </w:r>
      <w:r w:rsidRPr="00485F0A">
        <w:t xml:space="preserve">považuje za dokončenou předáním kompletní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B94316" w:rsidRPr="00485F0A">
        <w:t>Ú</w:t>
      </w:r>
      <w:r w:rsidRPr="00485F0A">
        <w:t>SP</w:t>
      </w:r>
      <w:r w:rsidR="00A51062" w:rsidRPr="00485F0A">
        <w:t xml:space="preserve"> nebo D</w:t>
      </w:r>
      <w:r w:rsidR="00B94316" w:rsidRPr="00485F0A">
        <w:t>Ú</w:t>
      </w:r>
      <w:r w:rsidR="00A51062" w:rsidRPr="00485F0A">
        <w:t>SP+PDPS</w:t>
      </w:r>
      <w:r w:rsidRPr="00485F0A">
        <w:t>, příp. jejich kompletní aktualizace, objednateli po zapracování všech připomínek objednatele, a to bez případného podání žádosti o stavební povolení nebo společné povolení, je-li součástí plnění zakázky.</w:t>
      </w:r>
    </w:p>
    <w:p w:rsidR="001D7BDB" w:rsidRPr="00485F0A" w:rsidRDefault="001D7BDB" w:rsidP="00B77110">
      <w:pPr>
        <w:pStyle w:val="Text1-1"/>
        <w:numPr>
          <w:ilvl w:val="0"/>
          <w:numId w:val="0"/>
        </w:numPr>
        <w:ind w:left="737"/>
      </w:pPr>
      <w:r w:rsidRPr="00485F0A">
        <w:t>Zadavatel pro účely hodnocení členů odborného personálu uzná zahraniční reference obdobných charakteristik, které budou srovnatelné z hl</w:t>
      </w:r>
      <w:r w:rsidR="00EE59FB" w:rsidRPr="00485F0A">
        <w:t>ediska jejich věcného rozsahu a </w:t>
      </w:r>
      <w:r w:rsidRPr="00485F0A">
        <w:t>doby realizace s bodovanými kritérii.</w:t>
      </w:r>
    </w:p>
    <w:p w:rsidR="00B77110" w:rsidRPr="00485F0A" w:rsidRDefault="00B77110" w:rsidP="00B77110">
      <w:pPr>
        <w:pStyle w:val="Text1-1"/>
        <w:numPr>
          <w:ilvl w:val="0"/>
          <w:numId w:val="0"/>
        </w:numPr>
        <w:ind w:left="737"/>
      </w:pPr>
      <w:r w:rsidRPr="00485F0A">
        <w:t xml:space="preserve">Ohledně požadavku na prokázání zkušenosti ve funkci </w:t>
      </w:r>
      <w:r w:rsidR="00EE59FB" w:rsidRPr="00485F0A">
        <w:t>manažera projektu</w:t>
      </w:r>
      <w:r w:rsidRPr="00485F0A">
        <w:t xml:space="preserve"> zadavatel pro odstranění pochybností upřesňuje, že za </w:t>
      </w:r>
      <w:r w:rsidR="00EE59FB" w:rsidRPr="00485F0A">
        <w:t>manažera projektu</w:t>
      </w:r>
      <w:r w:rsidRPr="00485F0A">
        <w:t xml:space="preserve"> považuje osobu, která zejména řídí a koordinuje zpracování projektových prací, nese odpovědnost za úplnost, bezvadnost a technickou správnost projektové dokumentace a vykonává při zpracování </w:t>
      </w:r>
      <w:r w:rsidRPr="00485F0A">
        <w:lastRenderedPageBreak/>
        <w:t>projektové dokumentace koordinační funkci vůči tým</w:t>
      </w:r>
      <w:r w:rsidR="009E787F">
        <w:t>ům případných poddodavatelů. Za </w:t>
      </w:r>
      <w:r w:rsidR="00EE59FB" w:rsidRPr="00485F0A">
        <w:t>manažera projektu</w:t>
      </w:r>
      <w:r w:rsidRPr="00485F0A">
        <w:t xml:space="preserve"> je považován např. hlavní inžený</w:t>
      </w:r>
      <w:r w:rsidR="009E787F">
        <w:t>r projektu, může jím však být i </w:t>
      </w:r>
      <w:r w:rsidRPr="00485F0A">
        <w:t>jinak označená osoba splňující výše uvedené parametry.</w:t>
      </w:r>
    </w:p>
    <w:p w:rsidR="00B77110" w:rsidRPr="00EE59FB" w:rsidRDefault="00B77110" w:rsidP="00B77110">
      <w:pPr>
        <w:pStyle w:val="Text1-1"/>
        <w:numPr>
          <w:ilvl w:val="0"/>
          <w:numId w:val="0"/>
        </w:numPr>
        <w:ind w:left="737"/>
        <w:rPr>
          <w:b/>
        </w:rPr>
      </w:pPr>
      <w:r w:rsidRPr="00485F0A">
        <w:rPr>
          <w:b/>
        </w:rP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w:t>
      </w:r>
      <w:r w:rsidRPr="00EE59FB">
        <w:rPr>
          <w:b/>
        </w:rPr>
        <w:t>šenosti hodnocené osoby, kter</w:t>
      </w:r>
      <w:r w:rsidR="00EE59FB" w:rsidRPr="00EE59FB">
        <w:rPr>
          <w:b/>
        </w:rPr>
        <w:t xml:space="preserve">á </w:t>
      </w:r>
      <w:r w:rsidRPr="00EE59FB">
        <w:rPr>
          <w:b/>
        </w:rPr>
        <w:t>byl</w:t>
      </w:r>
      <w:r w:rsidR="00EE59FB" w:rsidRPr="00EE59FB">
        <w:rPr>
          <w:b/>
        </w:rPr>
        <w:t>a</w:t>
      </w:r>
      <w:r w:rsidRPr="00EE59FB">
        <w:rPr>
          <w:b/>
        </w:rPr>
        <w:t xml:space="preserve">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9E787F">
        <w:t xml:space="preserve"> (resp. </w:t>
      </w:r>
      <w:r w:rsidR="001D7BDB">
        <w:t>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navíc nad rámec minimálního počtu požadovaného pro prokázání splnění kvalifikace. Takto dosažené body se přepočtou tak, že nejlepší nabídka, tj. nabídka dodavatele s</w:t>
      </w:r>
      <w:r w:rsidR="00255087">
        <w:t> </w:t>
      </w:r>
      <w:r>
        <w:t>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Pr="00D75154" w:rsidRDefault="00B77110" w:rsidP="00B77110">
      <w:pPr>
        <w:pStyle w:val="Text1-1"/>
        <w:numPr>
          <w:ilvl w:val="0"/>
          <w:numId w:val="0"/>
        </w:numPr>
        <w:spacing w:after="0"/>
        <w:ind w:left="737"/>
        <w:jc w:val="center"/>
        <w:rPr>
          <w:i/>
        </w:rPr>
      </w:pPr>
      <w:r w:rsidRPr="00D75154">
        <w:rPr>
          <w:i/>
        </w:rPr>
        <w:t>bodové hodnocení hodnocené nabídky x 100</w:t>
      </w:r>
    </w:p>
    <w:p w:rsidR="00B77110" w:rsidRPr="00D75154" w:rsidRDefault="00B77110" w:rsidP="00B77110">
      <w:pPr>
        <w:pStyle w:val="Text1-1"/>
        <w:numPr>
          <w:ilvl w:val="0"/>
          <w:numId w:val="0"/>
        </w:numPr>
        <w:ind w:left="737"/>
        <w:jc w:val="center"/>
        <w:rPr>
          <w:i/>
        </w:rPr>
      </w:pPr>
      <w:r w:rsidRPr="00D75154">
        <w:rPr>
          <w:i/>
        </w:rPr>
        <w:t>_______________</w:t>
      </w:r>
      <w:r w:rsidR="00D75154">
        <w:rPr>
          <w:i/>
        </w:rPr>
        <w:t>__</w:t>
      </w:r>
      <w:r w:rsidRPr="00D75154">
        <w:rPr>
          <w:i/>
        </w:rPr>
        <w:t>___________________</w:t>
      </w:r>
    </w:p>
    <w:p w:rsidR="00B77110" w:rsidRPr="00D75154" w:rsidRDefault="00B77110" w:rsidP="00EE59FB">
      <w:pPr>
        <w:pStyle w:val="Text1-1"/>
        <w:numPr>
          <w:ilvl w:val="0"/>
          <w:numId w:val="0"/>
        </w:numPr>
        <w:spacing w:after="240"/>
        <w:ind w:left="737"/>
        <w:jc w:val="center"/>
        <w:rPr>
          <w:i/>
        </w:rPr>
      </w:pPr>
      <w:r w:rsidRPr="00D75154">
        <w:rPr>
          <w:i/>
        </w:rPr>
        <w:t>bodové hodnocení nejlepší nabídky</w:t>
      </w:r>
    </w:p>
    <w:p w:rsidR="00B77110" w:rsidRDefault="00B77110" w:rsidP="00B77110">
      <w:pPr>
        <w:pStyle w:val="Text1-1"/>
        <w:numPr>
          <w:ilvl w:val="0"/>
          <w:numId w:val="0"/>
        </w:numPr>
        <w:ind w:left="737"/>
      </w:pPr>
      <w:r>
        <w:t>Takto získaný počet bodů bude vynásoben koeficientem 0,</w:t>
      </w:r>
      <w:r w:rsidR="00B900F0">
        <w:t>4</w:t>
      </w:r>
      <w:r>
        <w:t>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w:t>
      </w:r>
      <w:r w:rsidR="00D75154">
        <w:t xml:space="preserve">matematicky </w:t>
      </w:r>
      <w:r>
        <w:t>zaokrouhlených na dvě desetinná místa) získaných v rámci dílčích hodnotících kritérií. Nabídka, která získá nejvyšší počet bodů, bude vyhodnocena jako nabídka ekonomicky nejvýhodnější. Ostatní nabídky budou seřazeny dle p</w:t>
      </w:r>
      <w:r w:rsidR="009E787F">
        <w:t>očtu získaných bodů sestupně za </w:t>
      </w:r>
      <w:r>
        <w:t>nejvýhodnější nabídkou a jejich pořadí bude očíslováno.</w:t>
      </w:r>
      <w:r w:rsidR="001D7BDB">
        <w:t xml:space="preserve"> </w:t>
      </w:r>
      <w:r w:rsidR="001D7BDB" w:rsidRPr="00C22930">
        <w:t>Pokud dvě či více nabídek dosáhnou stejné bodové hodnoty představující</w:t>
      </w:r>
      <w:r w:rsidR="009E787F">
        <w:t xml:space="preserve"> celkové hodnocení nabídky, pak </w:t>
      </w:r>
      <w:r w:rsidR="001D7BDB" w:rsidRPr="00C22930">
        <w:t>nejv</w:t>
      </w:r>
      <w:r w:rsidR="001D7BDB">
        <w:t>ý</w:t>
      </w:r>
      <w:r w:rsidR="001D7BDB" w:rsidRPr="00C22930">
        <w:t>hodnější nabídkou bude ta, která obsahuje nejnižší nabídkovou cenu</w:t>
      </w:r>
      <w:r w:rsidR="001D7BDB">
        <w:t>.</w:t>
      </w:r>
    </w:p>
    <w:p w:rsidR="0035531B" w:rsidRDefault="0035531B" w:rsidP="007038DC">
      <w:pPr>
        <w:pStyle w:val="Nadpis1-1"/>
      </w:pPr>
      <w:bookmarkStart w:id="21" w:name="_Toc5834209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58342100"/>
      <w:r>
        <w:t>UZAVŘENÍ SMLOUVY</w:t>
      </w:r>
      <w:bookmarkEnd w:id="22"/>
    </w:p>
    <w:p w:rsidR="0035531B" w:rsidRDefault="00B77110" w:rsidP="00B77110">
      <w:pPr>
        <w:pStyle w:val="Text1-1"/>
      </w:pPr>
      <w:r w:rsidRPr="00B77110">
        <w:t>Uzavření Smlouvy s vybraným dodavatelem upravuje § 124 ZZVZ. Smlouva bude uzavřena písemně v souladu s nabídkou vybraného dodavatele a v podobě uvedené v</w:t>
      </w:r>
      <w:r w:rsidR="009E787F">
        <w:t> </w:t>
      </w:r>
      <w:r w:rsidRPr="00B77110">
        <w:t>Dílu</w:t>
      </w:r>
      <w:r w:rsidR="009E787F">
        <w:t> </w:t>
      </w:r>
      <w:r w:rsidRPr="00B77110">
        <w:t>2 této zadávací dokumentace s názvem Smlouva o dílo.</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záruky za provedení díla) </w:t>
      </w:r>
      <w:r w:rsidRPr="00572F04">
        <w:t>a případně i v článku 18.4, 18.5 či 18.6 těchto Pokynů, dopadají-li na vybraného dodavatele. Zadavatel vyzve vybraného dodavatele k poskytnutí součinnosti před uzavřením smlouvy ještě před oznámením ro</w:t>
      </w:r>
      <w:r w:rsidR="009E787F">
        <w:t>zhodnutí o výběru (zadavatel za </w:t>
      </w:r>
      <w:r w:rsidRPr="00572F04">
        <w:t>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w:t>
      </w:r>
      <w:r w:rsidR="009E787F">
        <w:t> </w:t>
      </w:r>
      <w:r w:rsidRPr="00572F04">
        <w:t xml:space="preserve">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w:t>
      </w:r>
      <w:r w:rsidR="009E787F">
        <w:rPr>
          <w:b/>
        </w:rPr>
        <w:t>é komunikace mezi zadavatelem a </w:t>
      </w:r>
      <w:r w:rsidRPr="00A031F0">
        <w:rPr>
          <w:b/>
        </w:rPr>
        <w:t>dodavatelem, která se vztahuje na veškeré předkládané doklady, včetně dokladů předkládaných vybraným dodavatelem na základě výzvy dle §</w:t>
      </w:r>
      <w:r w:rsidR="009E787F">
        <w:rPr>
          <w:b/>
        </w:rPr>
        <w:t> </w:t>
      </w:r>
      <w:r w:rsidRPr="00A031F0">
        <w:rPr>
          <w:b/>
        </w:rPr>
        <w:t>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w:t>
      </w:r>
      <w:r w:rsidR="009E787F">
        <w:rPr>
          <w:b/>
        </w:rPr>
        <w:t>, bude nutná jejich konverze do </w:t>
      </w:r>
      <w:r w:rsidRPr="00A031F0">
        <w:rPr>
          <w:b/>
        </w:rPr>
        <w:t>elektronické podoby v souladu s</w:t>
      </w:r>
      <w:r w:rsidR="009E787F">
        <w:rPr>
          <w:b/>
        </w:rPr>
        <w:t xml:space="preserve"> § 22 zákona č. 300/2008 Sb., o </w:t>
      </w:r>
      <w:r w:rsidRPr="00A031F0">
        <w:rPr>
          <w:b/>
        </w:rPr>
        <w:t>elektronických úkonech a autorizované konverzi dokumentů, ve znění pozdějších předpisů (tento postup však nelze použít u bankovní záruky)</w:t>
      </w:r>
      <w:r w:rsidR="0035531B" w:rsidRPr="00A031F0">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Pr="006D20E7" w:rsidRDefault="00572F04" w:rsidP="00572F04">
      <w:pPr>
        <w:pStyle w:val="Odrka1-1"/>
      </w:pPr>
      <w:r w:rsidRPr="006D20E7">
        <w:t>originálů nebo ověřených kopií dokladů o kvalifikaci ve smyslu čl. 8 těchto Pokynů;</w:t>
      </w:r>
    </w:p>
    <w:p w:rsidR="00D75154" w:rsidRPr="006D20E7" w:rsidRDefault="00D75154" w:rsidP="006D20E7">
      <w:pPr>
        <w:pStyle w:val="Odrka1-1"/>
      </w:pPr>
      <w:r w:rsidRPr="006D20E7">
        <w:t xml:space="preserve">originálu za vybraného dodavatele podepsané </w:t>
      </w:r>
      <w:r w:rsidR="006D20E7" w:rsidRPr="006D20E7">
        <w:t>Dohody o mlčelivosti (s vybraným dodavatelem)</w:t>
      </w:r>
      <w:r w:rsidRPr="006D20E7">
        <w:t>, kter</w:t>
      </w:r>
      <w:r w:rsidR="006D20E7" w:rsidRPr="006D20E7">
        <w:t>á</w:t>
      </w:r>
      <w:r w:rsidRPr="006D20E7">
        <w:t xml:space="preserve"> vzhledem k obsaženému know-how SNCF International, společnost s ručením omezeným, registrační čísl</w:t>
      </w:r>
      <w:r w:rsidR="009E787F" w:rsidRPr="006D20E7">
        <w:t>o 415 238 179 RCS, se sídlem na </w:t>
      </w:r>
      <w:r w:rsidRPr="006D20E7">
        <w:t xml:space="preserve">adrese 2 </w:t>
      </w:r>
      <w:proofErr w:type="gramStart"/>
      <w:r w:rsidRPr="006D20E7">
        <w:t>place</w:t>
      </w:r>
      <w:proofErr w:type="gramEnd"/>
      <w:r w:rsidRPr="006D20E7">
        <w:t xml:space="preserve"> </w:t>
      </w:r>
      <w:proofErr w:type="spellStart"/>
      <w:r w:rsidRPr="006D20E7">
        <w:t>aux</w:t>
      </w:r>
      <w:proofErr w:type="spellEnd"/>
      <w:r w:rsidRPr="006D20E7">
        <w:t xml:space="preserve"> </w:t>
      </w:r>
      <w:proofErr w:type="spellStart"/>
      <w:r w:rsidRPr="006D20E7">
        <w:t>Etoiles</w:t>
      </w:r>
      <w:proofErr w:type="spellEnd"/>
      <w:r w:rsidRPr="006D20E7">
        <w:t>, 93 200 Saint Denis, Francouzská republika (a dalších společností z holdingu SNCF), bude před uzavřením Smlouvy o dílo uzavřena mezi zadavatelem a vybran</w:t>
      </w:r>
      <w:r w:rsidR="006D20E7" w:rsidRPr="006D20E7">
        <w:t>ým dodavatelem. Viz příloha č. 11</w:t>
      </w:r>
      <w:r w:rsidRPr="006D20E7">
        <w:t xml:space="preserve"> Smlouvy o dílo.</w:t>
      </w:r>
    </w:p>
    <w:p w:rsidR="00572F04" w:rsidRPr="00485F0A" w:rsidRDefault="00572F04" w:rsidP="00572F04">
      <w:pPr>
        <w:pStyle w:val="Odrka1-1"/>
        <w:rPr>
          <w:b/>
        </w:rPr>
      </w:pPr>
      <w:r w:rsidRPr="00485F0A">
        <w:rPr>
          <w:b/>
        </w:rP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r w:rsidR="009E787F">
        <w:rPr>
          <w:b/>
        </w:rPr>
        <w:t xml:space="preserve"> – to </w:t>
      </w:r>
      <w:r w:rsidR="00E851CA" w:rsidRPr="00485F0A">
        <w:rPr>
          <w:b/>
        </w:rPr>
        <w:t>představuje jedinou výjimku z pravidla, že se součinnost poskytuje před oznámením rozhodnutí o výběru</w:t>
      </w:r>
      <w:r w:rsidRPr="00485F0A">
        <w:rPr>
          <w:b/>
        </w:rPr>
        <w:t>;</w:t>
      </w:r>
    </w:p>
    <w:tbl>
      <w:tblPr>
        <w:tblStyle w:val="Mkatabulky"/>
        <w:tblW w:w="0" w:type="auto"/>
        <w:tblInd w:w="1077" w:type="dxa"/>
        <w:tblBorders>
          <w:top w:val="single" w:sz="2" w:space="0" w:color="auto"/>
          <w:bottom w:val="single" w:sz="4" w:space="0" w:color="auto"/>
        </w:tblBorders>
        <w:tblLook w:val="04A0" w:firstRow="1" w:lastRow="0" w:firstColumn="1" w:lastColumn="0" w:noHBand="0" w:noVBand="1"/>
      </w:tblPr>
      <w:tblGrid>
        <w:gridCol w:w="3899"/>
        <w:gridCol w:w="3884"/>
      </w:tblGrid>
      <w:tr w:rsidR="00EE59FB" w:rsidTr="00F01B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rsidR="00EE59FB" w:rsidRPr="00EE59FB" w:rsidRDefault="00EE59FB" w:rsidP="00EE59FB">
            <w:pPr>
              <w:pStyle w:val="Odrka1-1"/>
              <w:numPr>
                <w:ilvl w:val="0"/>
                <w:numId w:val="0"/>
              </w:numPr>
              <w:spacing w:after="0"/>
              <w:jc w:val="left"/>
              <w:rPr>
                <w:b/>
                <w:highlight w:val="yellow"/>
              </w:rPr>
            </w:pPr>
            <w:r w:rsidRPr="00EE59FB">
              <w:rPr>
                <w:b/>
                <w:sz w:val="16"/>
              </w:rPr>
              <w:t>Požadovaná výše bankovní záruky</w:t>
            </w:r>
            <w:r>
              <w:rPr>
                <w:b/>
                <w:sz w:val="16"/>
              </w:rPr>
              <w:t>:</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rsidR="00EE59FB" w:rsidRPr="00EE59FB" w:rsidRDefault="00EE59FB" w:rsidP="008A4EB9">
            <w:pPr>
              <w:pStyle w:val="Odrka1-1"/>
              <w:numPr>
                <w:ilvl w:val="0"/>
                <w:numId w:val="0"/>
              </w:numPr>
              <w:spacing w:after="0"/>
              <w:jc w:val="left"/>
              <w:cnfStyle w:val="100000000000" w:firstRow="1" w:lastRow="0" w:firstColumn="0" w:lastColumn="0" w:oddVBand="0" w:evenVBand="0" w:oddHBand="0" w:evenHBand="0" w:firstRowFirstColumn="0" w:firstRowLastColumn="0" w:lastRowFirstColumn="0" w:lastRowLastColumn="0"/>
              <w:rPr>
                <w:b/>
                <w:highlight w:val="yellow"/>
              </w:rPr>
            </w:pPr>
            <w:r w:rsidRPr="00485F0A">
              <w:rPr>
                <w:b/>
                <w:sz w:val="16"/>
              </w:rPr>
              <w:t>10 % z nabídkové ceny dodavatele</w:t>
            </w:r>
            <w:r w:rsidRPr="00EE59FB">
              <w:rPr>
                <w:b/>
                <w:sz w:val="16"/>
              </w:rPr>
              <w:t xml:space="preserve"> za</w:t>
            </w:r>
            <w:r w:rsidR="008A4EB9">
              <w:rPr>
                <w:b/>
                <w:sz w:val="16"/>
              </w:rPr>
              <w:t> </w:t>
            </w:r>
            <w:r w:rsidRPr="00EE59FB">
              <w:rPr>
                <w:b/>
                <w:sz w:val="16"/>
              </w:rPr>
              <w:t>hlavní předmět plnění v Kč bez DPH</w:t>
            </w:r>
          </w:p>
        </w:tc>
      </w:tr>
    </w:tbl>
    <w:p w:rsidR="00572F04" w:rsidRPr="00EC0952" w:rsidRDefault="00572F04" w:rsidP="00E851CA">
      <w:pPr>
        <w:pStyle w:val="Odrka1-1"/>
        <w:spacing w:before="240"/>
      </w:pPr>
      <w:r>
        <w:lastRenderedPageBreak/>
        <w:t xml:space="preserve">vybraným dodavatelem </w:t>
      </w:r>
      <w:r w:rsidRPr="00EC0952">
        <w:t>vyplněné Přílohy č. 6 Smlouvy o dílo s názvem</w:t>
      </w:r>
      <w:r>
        <w:t xml:space="preserve"> Oprávněné osoby, a to ve formátu umožňujícím editaci; všechny kontaktní údaje oprávněných osob jsou údaji pracovními, na nichž budou oprávněné osoby k zastižení v</w:t>
      </w:r>
      <w:r w:rsidR="008A4EB9">
        <w:t> </w:t>
      </w:r>
      <w:r>
        <w:t xml:space="preserve">souvislosti s plněním pracovních povinností ve věcech spojených s realizací </w:t>
      </w:r>
      <w:r w:rsidRPr="00EC0952">
        <w:t>předmětu plnění veřejné zakázky;</w:t>
      </w:r>
    </w:p>
    <w:p w:rsidR="00572F04" w:rsidRPr="00EC0952" w:rsidRDefault="00572F04" w:rsidP="00572F04">
      <w:pPr>
        <w:pStyle w:val="Odrka1-1"/>
      </w:pPr>
      <w:r w:rsidRPr="00EC0952">
        <w:t xml:space="preserve">vybraným dodavatelem vyplněné </w:t>
      </w:r>
      <w:r w:rsidR="006B59F4" w:rsidRPr="00EC0952">
        <w:t xml:space="preserve">v Příloze č. 2 těchto Pokynů resp. </w:t>
      </w:r>
      <w:r w:rsidRPr="00EC0952">
        <w:t>Přílohy č.</w:t>
      </w:r>
      <w:r w:rsidR="009E787F">
        <w:t> </w:t>
      </w:r>
      <w:r w:rsidRPr="00EC0952">
        <w:t>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w:t>
      </w:r>
      <w:r w:rsidR="009E787F">
        <w:t xml:space="preserve"> každého ze společníků, jakož i </w:t>
      </w:r>
      <w:r>
        <w:t>všechny společníky společně, a být oprávněn</w:t>
      </w:r>
      <w:r w:rsidR="009E787F">
        <w:t xml:space="preserve"> rovněž za ně přijímat pokyny a </w:t>
      </w:r>
      <w:r>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w:t>
      </w:r>
      <w:r w:rsidR="009E787F">
        <w:t> </w:t>
      </w:r>
      <w:r>
        <w:t>přidané hodnoty, ve znění pozdějších předpisů. Zmocnění vedoucího společníka musí být ve smlouvě či jiném dokumentu obsaženo;</w:t>
      </w:r>
    </w:p>
    <w:p w:rsidR="00572F04" w:rsidRDefault="00572F04" w:rsidP="00572F04">
      <w:pPr>
        <w:pStyle w:val="Odrka1-1"/>
      </w:pPr>
      <w:r>
        <w:t xml:space="preserve">originálů </w:t>
      </w:r>
      <w:r w:rsidRPr="00EC0952">
        <w:t>nebo ověřených kopií písemných závazků poddodavatelů uvedených v</w:t>
      </w:r>
      <w:r w:rsidR="006B59F4" w:rsidRPr="00EC0952">
        <w:t xml:space="preserve"> Příloze č. 2 těchto Pokynů resp. </w:t>
      </w:r>
      <w:r w:rsidRPr="00EC0952">
        <w:t xml:space="preserve">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w:t>
      </w:r>
      <w:r w:rsidR="006B59F4" w:rsidRPr="00EC0952">
        <w:t xml:space="preserve">Příloze č. 2 těchto Pokynů resp. </w:t>
      </w:r>
      <w:r w:rsidRPr="00EC0952">
        <w:t>Příloze č. 8 Smlouvy o dílo souhlasí</w:t>
      </w:r>
      <w:r>
        <w:t xml:space="preserve"> se svým budoucím zapojením do plnění předmětu veřejné zakázky a jsou připraveni své konkrétně specifikované plnění poskytnout.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w:t>
      </w:r>
      <w:r w:rsidR="009E787F">
        <w:t> </w:t>
      </w:r>
      <w:r w:rsidRPr="00572F04">
        <w:t>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r w:rsidR="009E787F">
        <w:t>;</w:t>
      </w:r>
    </w:p>
    <w:p w:rsidR="0035531B" w:rsidRDefault="0035531B" w:rsidP="00B77C6D">
      <w:pPr>
        <w:pStyle w:val="Odrka1-2-"/>
      </w:pPr>
      <w:r>
        <w:t>seznam akcionářů</w:t>
      </w:r>
      <w:r w:rsidR="009E787F">
        <w:t>;</w:t>
      </w:r>
    </w:p>
    <w:p w:rsidR="0035531B" w:rsidRDefault="0035531B" w:rsidP="00B77C6D">
      <w:pPr>
        <w:pStyle w:val="Odrka1-2-"/>
      </w:pPr>
      <w:r>
        <w:t>rozhodnutí statutárního orgánu</w:t>
      </w:r>
      <w:r w:rsidR="00092CC9">
        <w:t xml:space="preserve"> o </w:t>
      </w:r>
      <w:r>
        <w:t>vyplacení podílu na zisku</w:t>
      </w:r>
      <w:r w:rsidR="009E787F">
        <w:t>;</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9E787F">
        <w:t>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w:t>
      </w:r>
      <w:r w:rsidR="009E787F">
        <w:t> </w:t>
      </w:r>
      <w:r w:rsidRPr="00572F04">
        <w:t>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58342101"/>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C277C6" w:rsidRDefault="00572F04" w:rsidP="00C2221D">
      <w:pPr>
        <w:pStyle w:val="Text1-1"/>
      </w:pPr>
      <w:r>
        <w:t>Zpracování osobních údajů včetně jejich zvláštních kategorií případně poskytnutých v</w:t>
      </w:r>
      <w:r w:rsidR="009E787F">
        <w:t> </w:t>
      </w:r>
      <w:r>
        <w:t>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C277C6" w:rsidRDefault="00C277C6">
      <w:r>
        <w:br w:type="page"/>
      </w:r>
    </w:p>
    <w:p w:rsidR="0035531B" w:rsidRDefault="0035531B" w:rsidP="00564DDD">
      <w:pPr>
        <w:pStyle w:val="Nadpis1-1"/>
      </w:pPr>
      <w:bookmarkStart w:id="24" w:name="_Toc58342102"/>
      <w:r>
        <w:lastRenderedPageBreak/>
        <w:t>PŘÍLOHY TĚCHTO POKYNŮ</w:t>
      </w:r>
      <w:bookmarkEnd w:id="24"/>
    </w:p>
    <w:p w:rsidR="0035531B" w:rsidRDefault="0035531B" w:rsidP="006B59F4">
      <w:pPr>
        <w:pStyle w:val="Textbezslovn"/>
        <w:tabs>
          <w:tab w:val="left" w:pos="2127"/>
        </w:tabs>
        <w:ind w:left="2126" w:hanging="1389"/>
      </w:pPr>
      <w:r>
        <w:t>Příloha č. 1</w:t>
      </w:r>
      <w:r>
        <w:tab/>
        <w:t>Všeobecné informace</w:t>
      </w:r>
      <w:r w:rsidR="00092CC9">
        <w:t xml:space="preserve"> o </w:t>
      </w:r>
      <w:r>
        <w:t xml:space="preserve">dodavateli </w:t>
      </w:r>
    </w:p>
    <w:p w:rsidR="0035531B" w:rsidRDefault="0035531B" w:rsidP="006B59F4">
      <w:pPr>
        <w:pStyle w:val="Textbezslovn"/>
        <w:tabs>
          <w:tab w:val="left" w:pos="2127"/>
        </w:tabs>
        <w:ind w:left="2126" w:hanging="1389"/>
      </w:pPr>
      <w:r>
        <w:t>Příloha č. 2</w:t>
      </w:r>
      <w:r>
        <w:tab/>
        <w:t>Seznam poddodavatelů</w:t>
      </w:r>
    </w:p>
    <w:p w:rsidR="0035531B" w:rsidRDefault="0035531B" w:rsidP="006B59F4">
      <w:pPr>
        <w:pStyle w:val="Textbezslovn"/>
        <w:tabs>
          <w:tab w:val="left" w:pos="2127"/>
        </w:tabs>
        <w:ind w:left="2126" w:hanging="1389"/>
      </w:pPr>
      <w:r>
        <w:t xml:space="preserve">Příloha č. 3 </w:t>
      </w:r>
      <w:r>
        <w:tab/>
        <w:t>Údaje</w:t>
      </w:r>
      <w:r w:rsidR="00092CC9">
        <w:t xml:space="preserve"> o </w:t>
      </w:r>
      <w:r>
        <w:t>společnosti dodavatelů podávajících nabídku společně</w:t>
      </w:r>
    </w:p>
    <w:p w:rsidR="0035531B" w:rsidRDefault="0035531B" w:rsidP="006B59F4">
      <w:pPr>
        <w:pStyle w:val="Textbezslovn"/>
        <w:tabs>
          <w:tab w:val="left" w:pos="2127"/>
        </w:tabs>
        <w:ind w:left="2126" w:hanging="1389"/>
      </w:pPr>
      <w:r>
        <w:t>Příloha č. 4</w:t>
      </w:r>
      <w:r>
        <w:tab/>
        <w:t xml:space="preserve">Seznam </w:t>
      </w:r>
      <w:r w:rsidR="00572F04" w:rsidRPr="00572F04">
        <w:t>významných služeb</w:t>
      </w:r>
    </w:p>
    <w:p w:rsidR="0035531B" w:rsidRDefault="0035531B" w:rsidP="006B59F4">
      <w:pPr>
        <w:pStyle w:val="Textbezslovn"/>
        <w:tabs>
          <w:tab w:val="left" w:pos="2127"/>
        </w:tabs>
        <w:ind w:left="2126" w:hanging="1389"/>
      </w:pPr>
      <w:r>
        <w:t xml:space="preserve">Příloha č. 5 </w:t>
      </w:r>
      <w:r>
        <w:tab/>
        <w:t xml:space="preserve">Seznam odborného personálu dodavatele </w:t>
      </w:r>
    </w:p>
    <w:p w:rsidR="0035531B" w:rsidRDefault="0035531B" w:rsidP="006B59F4">
      <w:pPr>
        <w:pStyle w:val="Textbezslovn"/>
        <w:tabs>
          <w:tab w:val="left" w:pos="2127"/>
        </w:tabs>
        <w:ind w:left="2126" w:hanging="1389"/>
      </w:pPr>
      <w:r>
        <w:t>Příloha č. 6</w:t>
      </w:r>
      <w:r>
        <w:tab/>
        <w:t>Vzor profesního životopisu</w:t>
      </w:r>
    </w:p>
    <w:p w:rsidR="0035531B" w:rsidRDefault="0035531B" w:rsidP="006B59F4">
      <w:pPr>
        <w:pStyle w:val="Textbezslovn"/>
        <w:tabs>
          <w:tab w:val="left" w:pos="2127"/>
        </w:tabs>
        <w:ind w:left="2126" w:hanging="1389"/>
      </w:pPr>
      <w:r>
        <w:t>Příloha č. 7</w:t>
      </w:r>
      <w:r>
        <w:tab/>
        <w:t>Vzor čestného prohlášení</w:t>
      </w:r>
      <w:r w:rsidR="00092CC9">
        <w:t xml:space="preserve"> o </w:t>
      </w:r>
      <w:r>
        <w:t>splnění části základní způsobilosti</w:t>
      </w:r>
    </w:p>
    <w:p w:rsidR="0035531B" w:rsidRDefault="0035531B" w:rsidP="006B59F4">
      <w:pPr>
        <w:pStyle w:val="Textbezslovn"/>
        <w:tabs>
          <w:tab w:val="left" w:pos="2127"/>
        </w:tabs>
        <w:ind w:left="2126" w:hanging="1389"/>
      </w:pPr>
      <w:r>
        <w:t>Příloha č. 8</w:t>
      </w:r>
      <w:r>
        <w:tab/>
        <w:t>Seznam jiných osob</w:t>
      </w:r>
      <w:r w:rsidR="00BC6D2B">
        <w:t xml:space="preserve"> k </w:t>
      </w:r>
      <w:r>
        <w:t>prokázání kvalifikace</w:t>
      </w:r>
    </w:p>
    <w:p w:rsidR="006B59F4" w:rsidRDefault="006B59F4" w:rsidP="006B59F4">
      <w:pPr>
        <w:pStyle w:val="Textbezslovn"/>
        <w:tabs>
          <w:tab w:val="left" w:pos="2127"/>
        </w:tabs>
        <w:ind w:left="2126" w:hanging="1389"/>
      </w:pPr>
      <w:r>
        <w:t>Příloha č. 9</w:t>
      </w:r>
      <w:r w:rsidRPr="006B59F4">
        <w:tab/>
        <w:t>Prohlášení o mlčenlivosti (pozn. pro nahlížení do tzv. Manuálu)</w:t>
      </w:r>
    </w:p>
    <w:p w:rsidR="0035531B" w:rsidRDefault="0035531B" w:rsidP="00564DDD">
      <w:pPr>
        <w:pStyle w:val="Textbezslovn"/>
        <w:spacing w:after="0"/>
      </w:pPr>
    </w:p>
    <w:p w:rsidR="006B59F4" w:rsidRDefault="006B59F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6B59F4" w:rsidRDefault="006B59F4" w:rsidP="00564DDD">
      <w:pPr>
        <w:pStyle w:val="Textbezslovn"/>
        <w:spacing w:after="0"/>
      </w:pPr>
    </w:p>
    <w:p w:rsidR="006B59F4" w:rsidRDefault="006B59F4" w:rsidP="00564DDD">
      <w:pPr>
        <w:pStyle w:val="Textbezslovn"/>
        <w:spacing w:after="0"/>
      </w:pPr>
    </w:p>
    <w:p w:rsidR="006B59F4" w:rsidRDefault="006B59F4" w:rsidP="00564DDD">
      <w:pPr>
        <w:pStyle w:val="Textbezslovn"/>
        <w:spacing w:after="0"/>
      </w:pPr>
    </w:p>
    <w:p w:rsidR="006B59F4" w:rsidRDefault="006B59F4" w:rsidP="00564DDD">
      <w:pPr>
        <w:pStyle w:val="Textbezslovn"/>
        <w:spacing w:after="0"/>
      </w:pPr>
    </w:p>
    <w:p w:rsidR="006B59F4" w:rsidRDefault="006B59F4" w:rsidP="00564DDD">
      <w:pPr>
        <w:pStyle w:val="Textbezslovn"/>
        <w:spacing w:after="0"/>
      </w:pPr>
    </w:p>
    <w:p w:rsidR="0035531B" w:rsidRDefault="0035531B" w:rsidP="009E787F">
      <w:pPr>
        <w:pStyle w:val="Textbezslovn"/>
        <w:ind w:left="3402"/>
        <w:jc w:val="center"/>
      </w:pPr>
      <w:r>
        <w:t>………………………………</w:t>
      </w:r>
      <w:r w:rsidR="009E787F">
        <w:t>……</w:t>
      </w:r>
      <w:r>
        <w:t>…………….</w:t>
      </w:r>
    </w:p>
    <w:p w:rsidR="0035531B" w:rsidRPr="006B59F4" w:rsidRDefault="0035531B" w:rsidP="009E787F">
      <w:pPr>
        <w:pStyle w:val="Textbezslovn"/>
        <w:ind w:left="3402"/>
        <w:jc w:val="center"/>
        <w:rPr>
          <w:b/>
        </w:rPr>
      </w:pPr>
      <w:r w:rsidRPr="006B59F4">
        <w:rPr>
          <w:b/>
        </w:rPr>
        <w:t>Ing. Mojmír Nejezchleb</w:t>
      </w:r>
    </w:p>
    <w:p w:rsidR="006B59F4" w:rsidRDefault="0035531B" w:rsidP="006B59F4">
      <w:pPr>
        <w:pStyle w:val="Textbezslovn"/>
        <w:spacing w:after="0"/>
        <w:ind w:left="3402"/>
        <w:jc w:val="center"/>
      </w:pPr>
      <w:r>
        <w:t>náměstek generálního ředitele</w:t>
      </w:r>
    </w:p>
    <w:p w:rsidR="0035531B" w:rsidRDefault="0035531B" w:rsidP="006B59F4">
      <w:pPr>
        <w:pStyle w:val="Textbezslovn"/>
        <w:spacing w:after="0"/>
        <w:ind w:left="3402"/>
        <w:jc w:val="center"/>
      </w:pPr>
      <w:r>
        <w:t>pro modernizaci dráhy</w:t>
      </w:r>
    </w:p>
    <w:p w:rsidR="0035531B" w:rsidRDefault="0035531B" w:rsidP="006B59F4">
      <w:pPr>
        <w:pStyle w:val="Textbezslovn"/>
        <w:spacing w:after="0"/>
        <w:ind w:left="3402"/>
        <w:jc w:val="center"/>
      </w:pPr>
      <w:r>
        <w:t>Správa železni</w:t>
      </w:r>
      <w:r w:rsidR="00040961">
        <w:t>c</w:t>
      </w:r>
      <w:r>
        <w:t>,</w:t>
      </w:r>
      <w:r w:rsidR="00CE7DE6">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Řádně jsme se seznámili se zněním zadávacích podmínek veřejné zakázky</w:t>
      </w:r>
      <w:r w:rsidR="00E851CA">
        <w:t xml:space="preserve"> s názvem </w:t>
      </w:r>
      <w:r w:rsidR="00E851CA">
        <w:rPr>
          <w:b/>
        </w:rPr>
        <w:t>„RS </w:t>
      </w:r>
      <w:r w:rsidR="00E851CA" w:rsidRPr="00E851CA">
        <w:rPr>
          <w:b/>
        </w:rPr>
        <w:t>2</w:t>
      </w:r>
      <w:r w:rsidR="00E851CA">
        <w:rPr>
          <w:b/>
        </w:rPr>
        <w:t> </w:t>
      </w:r>
      <w:r w:rsidR="00E851CA" w:rsidRPr="00E851CA">
        <w:rPr>
          <w:b/>
        </w:rPr>
        <w:t>VRT Modřice – Šakvice“; Zpracování dokumentace pro územní řízení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E851CA" w:rsidRDefault="00E851CA" w:rsidP="006A540D">
      <w:pPr>
        <w:pStyle w:val="Textbezslovn"/>
        <w:ind w:left="0"/>
      </w:pPr>
    </w:p>
    <w:p w:rsidR="00E851CA" w:rsidRDefault="00E851CA" w:rsidP="00E851CA">
      <w:pPr>
        <w:pStyle w:val="Textbezslovn"/>
        <w:ind w:left="0"/>
      </w:pPr>
      <w:r>
        <w:t>V [</w:t>
      </w:r>
      <w:r w:rsidRPr="00E851CA">
        <w:rPr>
          <w:highlight w:val="yellow"/>
        </w:rPr>
        <w:t>DOPLNÍ DODAVATEL</w:t>
      </w:r>
      <w:r>
        <w:t>] dne [</w:t>
      </w:r>
      <w:r w:rsidRPr="00E851CA">
        <w:rPr>
          <w:highlight w:val="yellow"/>
        </w:rPr>
        <w:t>DOPLNÍ DODAVATEL</w:t>
      </w:r>
      <w:r>
        <w:t>]</w:t>
      </w:r>
    </w:p>
    <w:p w:rsidR="00E851CA" w:rsidRDefault="00E851CA" w:rsidP="00E851CA">
      <w:pPr>
        <w:pStyle w:val="Textbezslovn"/>
      </w:pPr>
    </w:p>
    <w:p w:rsidR="00E851CA" w:rsidRDefault="00E851CA" w:rsidP="00E851CA">
      <w:pPr>
        <w:pStyle w:val="Textbezslovn"/>
        <w:ind w:left="0"/>
      </w:pPr>
      <w:r>
        <w:t>Podpis osoby oprávněné jednat za dodavatele:</w:t>
      </w:r>
    </w:p>
    <w:p w:rsidR="00E851CA" w:rsidRDefault="00E851CA" w:rsidP="00E851CA">
      <w:pPr>
        <w:pStyle w:val="Textbezslovn"/>
        <w:ind w:left="0"/>
      </w:pPr>
    </w:p>
    <w:p w:rsidR="00E851CA" w:rsidRDefault="00E851CA" w:rsidP="00E851CA">
      <w:pPr>
        <w:pStyle w:val="Textbezslovn"/>
        <w:ind w:left="0"/>
      </w:pPr>
    </w:p>
    <w:p w:rsidR="00E851CA" w:rsidRDefault="00E851CA" w:rsidP="00E851CA">
      <w:pPr>
        <w:pStyle w:val="Textbezslovn"/>
        <w:ind w:left="0"/>
      </w:pPr>
      <w:r>
        <w:t>Jméno: ______________________</w:t>
      </w:r>
    </w:p>
    <w:p w:rsidR="00E851CA" w:rsidRDefault="00E851CA" w:rsidP="00E851CA">
      <w:pPr>
        <w:pStyle w:val="Textbezslovn"/>
        <w:ind w:left="0"/>
      </w:pPr>
    </w:p>
    <w:p w:rsidR="00E851CA" w:rsidRDefault="00E851CA" w:rsidP="00E851CA">
      <w:pPr>
        <w:pStyle w:val="Textbezslovn"/>
        <w:ind w:left="0"/>
      </w:pPr>
    </w:p>
    <w:p w:rsidR="00E851CA" w:rsidRDefault="00E851CA" w:rsidP="00E851CA">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564DDD" w:rsidRPr="00454716" w:rsidRDefault="00564DDD" w:rsidP="00E851CA">
            <w:pPr>
              <w:rPr>
                <w:b/>
                <w:sz w:val="16"/>
                <w:szCs w:val="16"/>
              </w:rPr>
            </w:pPr>
            <w:r w:rsidRPr="00454716">
              <w:rPr>
                <w:b/>
                <w:sz w:val="16"/>
                <w:szCs w:val="16"/>
              </w:rPr>
              <w:t>Obchodní firma/název/ jméno a příjmení, sídlo poddodavatele, IČO</w:t>
            </w:r>
          </w:p>
        </w:tc>
        <w:tc>
          <w:tcPr>
            <w:tcW w:w="3969" w:type="dxa"/>
            <w:vAlign w:val="center"/>
          </w:tcPr>
          <w:p w:rsidR="00564DDD" w:rsidRPr="00454716" w:rsidRDefault="006A540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vAlign w:val="center"/>
          </w:tcPr>
          <w:p w:rsidR="00564DDD" w:rsidRPr="00454716" w:rsidRDefault="00564DD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rsidR="00564DDD" w:rsidRPr="00454716" w:rsidRDefault="00454716" w:rsidP="00E851CA">
            <w:pPr>
              <w:rPr>
                <w:sz w:val="16"/>
                <w:szCs w:val="16"/>
              </w:rPr>
            </w:pPr>
            <w:r w:rsidRPr="00454716">
              <w:rPr>
                <w:sz w:val="16"/>
                <w:szCs w:val="16"/>
              </w:rPr>
              <w:t>Celkem %</w:t>
            </w:r>
          </w:p>
        </w:tc>
        <w:tc>
          <w:tcPr>
            <w:tcW w:w="3969" w:type="dxa"/>
            <w:vAlign w:val="center"/>
          </w:tcPr>
          <w:p w:rsidR="00564DDD" w:rsidRPr="00454716" w:rsidRDefault="00564DDD" w:rsidP="00E851CA">
            <w:pP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vAlign w:val="center"/>
          </w:tcPr>
          <w:p w:rsidR="00564DDD" w:rsidRPr="00454716" w:rsidRDefault="00454716" w:rsidP="00E851CA">
            <w:pP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Pr="009E787F" w:rsidRDefault="0035531B" w:rsidP="00FE4333">
      <w:pPr>
        <w:pStyle w:val="Nadpisbezsl1-1"/>
      </w:pPr>
      <w:r w:rsidRPr="009E787F">
        <w:lastRenderedPageBreak/>
        <w:t xml:space="preserve">Příloha č. 3 </w:t>
      </w:r>
    </w:p>
    <w:p w:rsidR="0035531B" w:rsidRPr="00454716" w:rsidRDefault="0035531B" w:rsidP="00FE4333">
      <w:pPr>
        <w:pStyle w:val="Nadpisbezsl1-2"/>
      </w:pPr>
      <w:r w:rsidRPr="009E787F">
        <w:t>Údaje</w:t>
      </w:r>
      <w:r w:rsidR="00092CC9" w:rsidRPr="009E787F">
        <w:t xml:space="preserve"> o </w:t>
      </w:r>
      <w:r w:rsidRPr="009E787F">
        <w:t>společnosti dodavatelů</w:t>
      </w:r>
      <w:r w:rsidR="00454716" w:rsidRPr="009E787F">
        <w:t xml:space="preserve"> </w:t>
      </w:r>
      <w:r w:rsidRPr="009E787F">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5000" w:type="pct"/>
        <w:tblLook w:val="04E0" w:firstRow="1" w:lastRow="1" w:firstColumn="1" w:lastColumn="0" w:noHBand="0" w:noVBand="1"/>
      </w:tblPr>
      <w:tblGrid>
        <w:gridCol w:w="2933"/>
        <w:gridCol w:w="3448"/>
        <w:gridCol w:w="2479"/>
      </w:tblGrid>
      <w:tr w:rsidR="009E787F" w:rsidRPr="00454716" w:rsidTr="009E78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5" w:type="pct"/>
            <w:vAlign w:val="center"/>
          </w:tcPr>
          <w:p w:rsidR="009E787F" w:rsidRPr="00454716" w:rsidRDefault="009E787F" w:rsidP="00E851CA">
            <w:pPr>
              <w:rPr>
                <w:b/>
                <w:sz w:val="16"/>
                <w:szCs w:val="16"/>
              </w:rPr>
            </w:pPr>
            <w:r w:rsidRPr="00454716">
              <w:rPr>
                <w:b/>
                <w:sz w:val="16"/>
                <w:szCs w:val="16"/>
              </w:rPr>
              <w:t>Obchodní firma/název společníka</w:t>
            </w:r>
          </w:p>
        </w:tc>
        <w:tc>
          <w:tcPr>
            <w:tcW w:w="1946" w:type="pct"/>
            <w:vAlign w:val="center"/>
          </w:tcPr>
          <w:p w:rsidR="009E787F" w:rsidRPr="00454716" w:rsidRDefault="009E787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1399" w:type="pct"/>
            <w:vAlign w:val="center"/>
          </w:tcPr>
          <w:p w:rsidR="009E787F" w:rsidRPr="00454716" w:rsidRDefault="009E787F"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9E787F">
              <w:rPr>
                <w:b/>
                <w:sz w:val="16"/>
                <w:szCs w:val="16"/>
              </w:rPr>
              <w:t>Věcné vymezení plnění</w:t>
            </w:r>
          </w:p>
        </w:tc>
      </w:tr>
      <w:tr w:rsidR="009E787F" w:rsidRPr="00454716"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rsidR="009E787F" w:rsidRPr="00454716" w:rsidRDefault="009E787F" w:rsidP="00D3133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rsidR="009E787F" w:rsidRPr="00454716" w:rsidRDefault="009E787F" w:rsidP="00D3133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rsidR="009E787F" w:rsidRPr="00454716" w:rsidRDefault="009E787F" w:rsidP="00D3133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rsidR="009E787F" w:rsidRPr="00454716" w:rsidRDefault="009E787F" w:rsidP="00D3133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rsidR="009E787F" w:rsidRPr="00454716" w:rsidRDefault="009E787F" w:rsidP="00D3133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rsidTr="009E787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55" w:type="pct"/>
            <w:tcBorders>
              <w:top w:val="single" w:sz="2" w:space="0" w:color="auto"/>
            </w:tcBorders>
            <w:shd w:val="clear" w:color="auto" w:fill="auto"/>
            <w:vAlign w:val="center"/>
          </w:tcPr>
          <w:p w:rsidR="009E787F" w:rsidRPr="00454716" w:rsidRDefault="009E787F" w:rsidP="00E851CA">
            <w:pPr>
              <w:rPr>
                <w:b w:val="0"/>
                <w:sz w:val="16"/>
                <w:szCs w:val="16"/>
                <w:highlight w:val="yellow"/>
              </w:rPr>
            </w:pPr>
            <w:r w:rsidRPr="00454716">
              <w:rPr>
                <w:b w:val="0"/>
                <w:sz w:val="16"/>
                <w:szCs w:val="16"/>
                <w:highlight w:val="yellow"/>
              </w:rPr>
              <w:t>[DOPLNÍ DODAVATEL]</w:t>
            </w:r>
          </w:p>
        </w:tc>
        <w:tc>
          <w:tcPr>
            <w:tcW w:w="1946" w:type="pct"/>
            <w:tcBorders>
              <w:top w:val="single" w:sz="2" w:space="0" w:color="auto"/>
            </w:tcBorders>
            <w:shd w:val="clear" w:color="auto" w:fill="auto"/>
            <w:vAlign w:val="center"/>
          </w:tcPr>
          <w:p w:rsidR="009E787F" w:rsidRPr="00454716" w:rsidRDefault="009E787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99" w:type="pct"/>
            <w:tcBorders>
              <w:top w:val="single" w:sz="2" w:space="0" w:color="auto"/>
            </w:tcBorders>
            <w:shd w:val="clear" w:color="auto" w:fill="auto"/>
            <w:vAlign w:val="center"/>
          </w:tcPr>
          <w:p w:rsidR="009E787F" w:rsidRPr="00454716" w:rsidRDefault="009E787F" w:rsidP="00D3133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FD2527" w:rsidRDefault="00B035B6" w:rsidP="00452F69">
      <w:pPr>
        <w:pStyle w:val="Doplujcdaje"/>
        <w:jc w:val="both"/>
        <w:rPr>
          <w:sz w:val="16"/>
          <w:szCs w:val="16"/>
        </w:rPr>
      </w:pPr>
      <w:r w:rsidRPr="00FD2527">
        <w:rPr>
          <w:b/>
          <w:sz w:val="16"/>
          <w:szCs w:val="16"/>
        </w:rPr>
        <w:t>P</w:t>
      </w:r>
      <w:r w:rsidR="0035531B" w:rsidRPr="00FD2527">
        <w:rPr>
          <w:b/>
          <w:sz w:val="16"/>
          <w:szCs w:val="16"/>
        </w:rPr>
        <w:t>ozn.</w:t>
      </w:r>
      <w:r w:rsidRPr="00FD2527">
        <w:rPr>
          <w:b/>
          <w:sz w:val="16"/>
          <w:szCs w:val="16"/>
        </w:rPr>
        <w:t xml:space="preserve"> zadavatele</w:t>
      </w:r>
      <w:r w:rsidR="0035531B" w:rsidRPr="00FD2527">
        <w:rPr>
          <w:b/>
          <w:sz w:val="16"/>
          <w:szCs w:val="16"/>
        </w:rPr>
        <w:t>:</w:t>
      </w:r>
      <w:r w:rsidR="0035531B" w:rsidRPr="00FD2527">
        <w:rPr>
          <w:sz w:val="16"/>
          <w:szCs w:val="16"/>
        </w:rPr>
        <w:t xml:space="preserve"> </w:t>
      </w:r>
      <w:r w:rsidR="005E6218" w:rsidRPr="00FD2527">
        <w:rPr>
          <w:sz w:val="16"/>
          <w:szCs w:val="16"/>
        </w:rPr>
        <w:t>zadavatel požaduje, aby odpovědnost nesli všichni dodavatelé podávající společnou nabídku společně a nerozdílně</w:t>
      </w:r>
      <w:r w:rsidRPr="00FD2527">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w:t>
      </w:r>
      <w:r w:rsidR="009E787F">
        <w:t xml:space="preserve"> </w:t>
      </w:r>
      <w:r>
        <w:t>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vAlign w:val="center"/>
          </w:tcPr>
          <w:p w:rsidR="002D5F95" w:rsidRPr="00AD792A" w:rsidRDefault="002D5F95" w:rsidP="00E851CA">
            <w:pPr>
              <w:rPr>
                <w:b/>
                <w:sz w:val="16"/>
                <w:szCs w:val="16"/>
              </w:rPr>
            </w:pPr>
            <w:r w:rsidRPr="002D5F95">
              <w:rPr>
                <w:b/>
              </w:rPr>
              <w:t>Název významné služby</w:t>
            </w:r>
          </w:p>
        </w:tc>
        <w:tc>
          <w:tcPr>
            <w:tcW w:w="1559" w:type="dxa"/>
            <w:vAlign w:val="center"/>
          </w:tcPr>
          <w:p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w:t>
            </w:r>
            <w:r w:rsidR="009E787F">
              <w:rPr>
                <w:b/>
              </w:rPr>
              <w:t xml:space="preserve"> služby (obchodní firma/název a sídlo) a </w:t>
            </w:r>
            <w:r w:rsidRPr="002D5F95">
              <w:rPr>
                <w:b/>
              </w:rPr>
              <w:t>kontaktní osoba objednatele (jméno, tel., email)</w:t>
            </w:r>
          </w:p>
        </w:tc>
        <w:tc>
          <w:tcPr>
            <w:tcW w:w="1560" w:type="dxa"/>
            <w:vAlign w:val="center"/>
          </w:tcPr>
          <w:p w:rsidR="002D5F95" w:rsidRPr="00AD792A" w:rsidRDefault="002D5F9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rozsahu </w:t>
            </w:r>
            <w:r w:rsidR="009E787F">
              <w:rPr>
                <w:b/>
              </w:rPr>
              <w:t>–</w:t>
            </w:r>
            <w:r w:rsidRPr="002D5F95">
              <w:rPr>
                <w:b/>
              </w:rPr>
              <w:t xml:space="preserve"> v</w:t>
            </w:r>
            <w:r w:rsidR="009E787F">
              <w:rPr>
                <w:b/>
              </w:rPr>
              <w:t> </w:t>
            </w:r>
            <w:r w:rsidRPr="002D5F95">
              <w:rPr>
                <w:b/>
              </w:rPr>
              <w:t>detailu potřebném p</w:t>
            </w:r>
            <w:r w:rsidR="009E787F">
              <w:rPr>
                <w:b/>
              </w:rPr>
              <w:t>ro ověření splnění požadavků) a </w:t>
            </w:r>
            <w:r w:rsidRPr="002D5F95">
              <w:rPr>
                <w:b/>
              </w:rPr>
              <w:t>místo budoucí stavby</w:t>
            </w:r>
          </w:p>
        </w:tc>
        <w:tc>
          <w:tcPr>
            <w:tcW w:w="1417" w:type="dxa"/>
            <w:vAlign w:val="center"/>
          </w:tcPr>
          <w:p w:rsidR="002D5F95" w:rsidRP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vAlign w:val="center"/>
          </w:tcPr>
          <w:p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vAlign w:val="center"/>
          </w:tcPr>
          <w:p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w:t>
            </w:r>
            <w:r w:rsidR="009E787F">
              <w:rPr>
                <w:b/>
              </w:rPr>
              <w:t> </w:t>
            </w:r>
            <w:r w:rsidRPr="002D5F95">
              <w:rPr>
                <w:b/>
              </w:rPr>
              <w:t xml:space="preserve">posledních </w:t>
            </w:r>
            <w:r w:rsidR="00E851CA">
              <w:rPr>
                <w:b/>
              </w:rPr>
              <w:t>10</w:t>
            </w:r>
            <w:r w:rsidRPr="002D5F95">
              <w:rPr>
                <w:b/>
              </w:rPr>
              <w:t xml:space="preserve"> let v Kč*** bez DPH</w:t>
            </w:r>
          </w:p>
          <w:p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vAlign w:val="center"/>
          </w:tcPr>
          <w:p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E851CA">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vAlign w:val="center"/>
          </w:tcPr>
          <w:p w:rsidR="002D5F95" w:rsidRPr="00454716" w:rsidRDefault="002D5F95" w:rsidP="00E851C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vAlign w:val="center"/>
          </w:tcPr>
          <w:p w:rsidR="002D5F95" w:rsidRPr="00454716"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vAlign w:val="center"/>
          </w:tcPr>
          <w:p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vAlign w:val="center"/>
          </w:tcPr>
          <w:p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E851CA" w:rsidP="009E787F">
      <w:pPr>
        <w:pStyle w:val="Textbezslovn"/>
        <w:tabs>
          <w:tab w:val="left" w:pos="1560"/>
        </w:tabs>
        <w:spacing w:after="0"/>
        <w:ind w:left="1560" w:hanging="851"/>
        <w:jc w:val="left"/>
      </w:pPr>
      <w:r>
        <w:rPr>
          <w:b/>
        </w:rPr>
        <w:t>D</w:t>
      </w:r>
      <w:r>
        <w:rPr>
          <w:b/>
        </w:rPr>
        <w:tab/>
      </w:r>
      <w:r w:rsidR="0035531B" w:rsidRPr="00AD792A">
        <w:rPr>
          <w:b/>
        </w:rPr>
        <w:t>-</w:t>
      </w:r>
      <w:r>
        <w:rPr>
          <w:b/>
        </w:rPr>
        <w:t xml:space="preserve"> </w:t>
      </w:r>
      <w:r w:rsidR="0035531B">
        <w:t>pokud předmět zakázky realizoval jako dodavatel samostatně, nebo</w:t>
      </w:r>
    </w:p>
    <w:p w:rsidR="0035531B" w:rsidRDefault="0035531B" w:rsidP="009E787F">
      <w:pPr>
        <w:pStyle w:val="Textbezslovn"/>
        <w:tabs>
          <w:tab w:val="left" w:pos="1701"/>
        </w:tabs>
        <w:spacing w:after="0"/>
        <w:ind w:left="1560" w:hanging="851"/>
        <w:jc w:val="left"/>
      </w:pPr>
      <w:r w:rsidRPr="00AD792A">
        <w:rPr>
          <w:b/>
        </w:rPr>
        <w:t>SPOL</w:t>
      </w:r>
      <w:r w:rsidR="00E851CA">
        <w:rPr>
          <w:b/>
        </w:rPr>
        <w:tab/>
      </w:r>
      <w:r w:rsidRPr="00AD792A">
        <w:rPr>
          <w:b/>
        </w:rPr>
        <w:t>-</w:t>
      </w:r>
      <w:r w:rsidR="00E851CA">
        <w:rPr>
          <w:b/>
        </w:rPr>
        <w:t xml:space="preserve"> </w:t>
      </w:r>
      <w:r>
        <w:t>pokud předmět zakázky realizoval jako společník společnosti nebo účastník sdružení či seskupení více dodavatelů, nebo</w:t>
      </w:r>
    </w:p>
    <w:p w:rsidR="0035531B" w:rsidRDefault="00E851CA" w:rsidP="009E787F">
      <w:pPr>
        <w:pStyle w:val="Textbezslovn"/>
        <w:tabs>
          <w:tab w:val="left" w:pos="1560"/>
        </w:tabs>
        <w:ind w:left="1560" w:hanging="851"/>
        <w:jc w:val="left"/>
      </w:pPr>
      <w:r>
        <w:rPr>
          <w:b/>
        </w:rPr>
        <w:t>P</w:t>
      </w:r>
      <w:r>
        <w:rPr>
          <w:b/>
        </w:rPr>
        <w:tab/>
      </w:r>
      <w:r w:rsidR="0035531B" w:rsidRPr="00AD792A">
        <w:rPr>
          <w:b/>
        </w:rPr>
        <w:t xml:space="preserve">- </w:t>
      </w:r>
      <w:r w:rsidR="0035531B">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w:t>
      </w:r>
      <w:r w:rsidR="00E851CA">
        <w:t> </w:t>
      </w:r>
      <w:r>
        <w:t xml:space="preserve">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vAlign w:val="center"/>
          </w:tcPr>
          <w:p w:rsidR="00EE3C5F" w:rsidRPr="00EE3C5F" w:rsidRDefault="00EE3C5F" w:rsidP="00E851CA">
            <w:pPr>
              <w:rPr>
                <w:b/>
                <w:sz w:val="16"/>
                <w:szCs w:val="16"/>
              </w:rPr>
            </w:pPr>
            <w:r w:rsidRPr="00EE3C5F">
              <w:rPr>
                <w:b/>
                <w:sz w:val="16"/>
                <w:szCs w:val="16"/>
              </w:rPr>
              <w:t xml:space="preserve">Funkce/jméno </w:t>
            </w:r>
          </w:p>
        </w:tc>
        <w:tc>
          <w:tcPr>
            <w:tcW w:w="1267" w:type="dxa"/>
            <w:vAlign w:val="center"/>
          </w:tcPr>
          <w:p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vAlign w:val="center"/>
          </w:tcPr>
          <w:p w:rsidR="007E6155" w:rsidRPr="007E6155"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EE3C5F" w:rsidRPr="00EE3C5F" w:rsidRDefault="007E615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r w:rsidR="009E787F">
              <w:rPr>
                <w:b/>
                <w:sz w:val="16"/>
                <w:szCs w:val="16"/>
              </w:rPr>
              <w:t> </w:t>
            </w:r>
            <w:r w:rsidRPr="007E6155">
              <w:rPr>
                <w:b/>
                <w:sz w:val="16"/>
                <w:szCs w:val="16"/>
              </w:rPr>
              <w:t>splnění kvalifikace</w:t>
            </w:r>
          </w:p>
        </w:tc>
        <w:tc>
          <w:tcPr>
            <w:tcW w:w="1268" w:type="dxa"/>
            <w:vAlign w:val="center"/>
          </w:tcPr>
          <w:p w:rsidR="007E6155" w:rsidRPr="007E6155" w:rsidRDefault="00E851CA"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Zkušenost s </w:t>
            </w:r>
            <w:r w:rsidR="007E6155" w:rsidRPr="007E6155">
              <w:rPr>
                <w:b/>
                <w:sz w:val="16"/>
                <w:szCs w:val="16"/>
              </w:rPr>
              <w:t>plněním zakázek*</w:t>
            </w:r>
          </w:p>
          <w:p w:rsidR="00EE3C5F" w:rsidRPr="00EE3C5F"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w:t>
            </w:r>
            <w:r w:rsidR="009E787F">
              <w:rPr>
                <w:b/>
                <w:sz w:val="16"/>
                <w:szCs w:val="16"/>
              </w:rPr>
              <w:t>ázky, další podrobnosti uvést v </w:t>
            </w:r>
            <w:r w:rsidRPr="007E6155">
              <w:rPr>
                <w:b/>
                <w:sz w:val="16"/>
                <w:szCs w:val="16"/>
              </w:rPr>
              <w:t>životopisu)</w:t>
            </w:r>
          </w:p>
        </w:tc>
        <w:tc>
          <w:tcPr>
            <w:tcW w:w="1268" w:type="dxa"/>
            <w:vAlign w:val="center"/>
          </w:tcPr>
          <w:p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w:t>
            </w:r>
            <w:r w:rsidR="00E851CA">
              <w:rPr>
                <w:b/>
                <w:sz w:val="16"/>
                <w:szCs w:val="16"/>
              </w:rPr>
              <w:t> </w:t>
            </w:r>
            <w:r w:rsidRPr="00EE3C5F">
              <w:rPr>
                <w:b/>
                <w:sz w:val="16"/>
                <w:szCs w:val="16"/>
              </w:rPr>
              <w:t>dodavateli osoba je</w:t>
            </w:r>
          </w:p>
        </w:tc>
      </w:tr>
      <w:tr w:rsidR="00EE3C5F"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vAlign w:val="center"/>
          </w:tcPr>
          <w:p w:rsidR="00EE3C5F" w:rsidRPr="00454716" w:rsidRDefault="00EE3C5F" w:rsidP="00E851CA">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vAlign w:val="center"/>
          </w:tcPr>
          <w:p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vAlign w:val="center"/>
          </w:tcPr>
          <w:p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FD2527">
      <w:pPr>
        <w:pStyle w:val="Textbezslovn"/>
        <w:ind w:left="0"/>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FD2527" w:rsidRDefault="00543F07" w:rsidP="00543F07">
      <w:pPr>
        <w:pStyle w:val="Doplujcdaje"/>
        <w:jc w:val="both"/>
        <w:rPr>
          <w:sz w:val="16"/>
          <w:szCs w:val="16"/>
        </w:rPr>
      </w:pPr>
      <w:r w:rsidRPr="00FD2527">
        <w:rPr>
          <w:b/>
          <w:sz w:val="16"/>
          <w:szCs w:val="16"/>
        </w:rPr>
        <w:t>Pozn. zadavatele:</w:t>
      </w:r>
      <w:r w:rsidRPr="00FD2527">
        <w:rPr>
          <w:sz w:val="16"/>
          <w:szCs w:val="16"/>
        </w:rPr>
        <w:t xml:space="preserve"> </w:t>
      </w:r>
      <w:r w:rsidR="00564BCA" w:rsidRPr="00FD2527">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797F61">
      <w:pPr>
        <w:pStyle w:val="Odrka1-2-"/>
        <w:numPr>
          <w:ilvl w:val="0"/>
          <w:numId w:val="1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797F61">
      <w:pPr>
        <w:pStyle w:val="Odrka1-2-"/>
        <w:numPr>
          <w:ilvl w:val="0"/>
          <w:numId w:val="1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474F4D" w:rsidRPr="00FD2527" w:rsidRDefault="00543F07" w:rsidP="00543F07">
      <w:pPr>
        <w:pStyle w:val="Doplujcdaje"/>
        <w:ind w:left="360"/>
        <w:jc w:val="both"/>
        <w:rPr>
          <w:sz w:val="16"/>
          <w:szCs w:val="16"/>
        </w:rPr>
      </w:pPr>
      <w:r w:rsidRPr="00FD2527">
        <w:rPr>
          <w:b/>
          <w:sz w:val="16"/>
          <w:szCs w:val="16"/>
        </w:rPr>
        <w:t>Pozn. zadavatele:</w:t>
      </w:r>
      <w:r w:rsidRPr="00FD2527">
        <w:rPr>
          <w:sz w:val="16"/>
          <w:szCs w:val="16"/>
        </w:rPr>
        <w:t xml:space="preserve"> </w:t>
      </w:r>
      <w:r w:rsidR="00564BCA" w:rsidRPr="00FD2527">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vAlign w:val="center"/>
          </w:tcPr>
          <w:p w:rsidR="00474F4D" w:rsidRPr="00833899" w:rsidRDefault="00452F69" w:rsidP="00FD2527">
            <w:pPr>
              <w:rPr>
                <w:sz w:val="16"/>
                <w:szCs w:val="16"/>
              </w:rPr>
            </w:pPr>
            <w:r w:rsidRPr="00833899">
              <w:rPr>
                <w:sz w:val="16"/>
                <w:szCs w:val="16"/>
              </w:rPr>
              <w:t>Instituce:</w:t>
            </w:r>
          </w:p>
        </w:tc>
        <w:tc>
          <w:tcPr>
            <w:tcW w:w="4394" w:type="dxa"/>
            <w:tcBorders>
              <w:bottom w:val="single" w:sz="2" w:space="0" w:color="auto"/>
            </w:tcBorders>
            <w:shd w:val="clear" w:color="auto" w:fill="auto"/>
            <w:vAlign w:val="center"/>
          </w:tcPr>
          <w:p w:rsidR="00474F4D" w:rsidRPr="00833899" w:rsidRDefault="00474F4D"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FD2527">
        <w:trPr>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vAlign w:val="center"/>
          </w:tcPr>
          <w:p w:rsidR="00474F4D" w:rsidRPr="00833899" w:rsidRDefault="00452F69" w:rsidP="00FD2527">
            <w:pPr>
              <w:rPr>
                <w:sz w:val="16"/>
                <w:szCs w:val="16"/>
              </w:rPr>
            </w:pPr>
            <w:r w:rsidRPr="00833899">
              <w:rPr>
                <w:sz w:val="16"/>
                <w:szCs w:val="16"/>
              </w:rPr>
              <w:t>Délka:</w:t>
            </w:r>
          </w:p>
          <w:p w:rsidR="00452F69" w:rsidRPr="00833899" w:rsidRDefault="00452F69" w:rsidP="00FD2527">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vAlign w:val="center"/>
          </w:tcPr>
          <w:p w:rsidR="00474F4D" w:rsidRPr="00833899" w:rsidRDefault="00474F4D" w:rsidP="00FD252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vAlign w:val="center"/>
          </w:tcPr>
          <w:p w:rsidR="00452F69" w:rsidRPr="00833899" w:rsidRDefault="00452F69" w:rsidP="00FD2527">
            <w:pPr>
              <w:rPr>
                <w:b w:val="0"/>
                <w:sz w:val="16"/>
                <w:szCs w:val="16"/>
              </w:rPr>
            </w:pPr>
            <w:r w:rsidRPr="00833899">
              <w:rPr>
                <w:b w:val="0"/>
                <w:sz w:val="16"/>
                <w:szCs w:val="16"/>
              </w:rPr>
              <w:t>Stupeň:</w:t>
            </w:r>
          </w:p>
        </w:tc>
        <w:tc>
          <w:tcPr>
            <w:tcW w:w="4394" w:type="dxa"/>
            <w:tcBorders>
              <w:top w:val="single" w:sz="2" w:space="0" w:color="auto"/>
            </w:tcBorders>
            <w:shd w:val="clear" w:color="auto" w:fill="auto"/>
            <w:vAlign w:val="center"/>
          </w:tcPr>
          <w:p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w:t>
      </w:r>
      <w:r w:rsidR="00FD2527">
        <w:t xml:space="preserve">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FD2527" w:rsidRPr="00833899" w:rsidRDefault="00FD2527"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rsidR="00452F69" w:rsidRPr="00833899" w:rsidRDefault="00452F69" w:rsidP="00FD2527">
            <w:pPr>
              <w:rPr>
                <w:sz w:val="16"/>
                <w:szCs w:val="16"/>
              </w:rPr>
            </w:pPr>
            <w:r w:rsidRPr="00833899">
              <w:rPr>
                <w:sz w:val="16"/>
                <w:szCs w:val="16"/>
              </w:rPr>
              <w:t>Roky odborné praxe celkem</w:t>
            </w:r>
          </w:p>
        </w:tc>
        <w:tc>
          <w:tcPr>
            <w:tcW w:w="2835" w:type="dxa"/>
            <w:tcBorders>
              <w:bottom w:val="single" w:sz="2" w:space="0" w:color="auto"/>
            </w:tcBorders>
            <w:shd w:val="clear" w:color="auto" w:fill="auto"/>
            <w:vAlign w:val="center"/>
          </w:tcPr>
          <w:p w:rsidR="00452F69" w:rsidRPr="00833899" w:rsidRDefault="00452F69"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rsidR="00452F69" w:rsidRPr="00833899" w:rsidRDefault="00452F69" w:rsidP="00FD2527">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vAlign w:val="center"/>
          </w:tcPr>
          <w:p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rsidR="00452F69" w:rsidRPr="00833899" w:rsidRDefault="00452F69" w:rsidP="00FD2527">
            <w:pPr>
              <w:rPr>
                <w:sz w:val="16"/>
                <w:szCs w:val="16"/>
              </w:rPr>
            </w:pPr>
            <w:r w:rsidRPr="00833899">
              <w:rPr>
                <w:sz w:val="16"/>
                <w:szCs w:val="16"/>
              </w:rPr>
              <w:t>Místo výkonu praxe</w:t>
            </w:r>
          </w:p>
        </w:tc>
        <w:tc>
          <w:tcPr>
            <w:tcW w:w="2835" w:type="dxa"/>
            <w:tcBorders>
              <w:top w:val="single" w:sz="2" w:space="0" w:color="auto"/>
            </w:tcBorders>
            <w:vAlign w:val="center"/>
          </w:tcPr>
          <w:p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rsidR="00452F69" w:rsidRPr="00833899" w:rsidRDefault="00452F69" w:rsidP="00FD2527">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vAlign w:val="center"/>
          </w:tcPr>
          <w:p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rsidR="00452F69" w:rsidRPr="00833899" w:rsidRDefault="00452F69" w:rsidP="00FD2527">
            <w:pPr>
              <w:rPr>
                <w:sz w:val="16"/>
                <w:szCs w:val="16"/>
              </w:rPr>
            </w:pPr>
            <w:r w:rsidRPr="00833899">
              <w:rPr>
                <w:sz w:val="16"/>
                <w:szCs w:val="16"/>
              </w:rPr>
              <w:t>Funkce/pracovní pozice</w:t>
            </w:r>
          </w:p>
        </w:tc>
        <w:tc>
          <w:tcPr>
            <w:tcW w:w="2835" w:type="dxa"/>
            <w:tcBorders>
              <w:top w:val="single" w:sz="2" w:space="0" w:color="auto"/>
            </w:tcBorders>
            <w:vAlign w:val="center"/>
          </w:tcPr>
          <w:p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vAlign w:val="center"/>
          </w:tcPr>
          <w:p w:rsidR="00452F69" w:rsidRPr="00833899" w:rsidRDefault="00452F69" w:rsidP="00FD2527">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vAlign w:val="center"/>
          </w:tcPr>
          <w:p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FD2527">
      <w:pPr>
        <w:pStyle w:val="Odstavec1-1a"/>
        <w:spacing w:before="240"/>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 xml:space="preserve">Osoba </w:t>
      </w:r>
      <w:r w:rsidRPr="00FD2527">
        <w:rPr>
          <w:highlight w:val="yellow"/>
        </w:rPr>
        <w:t>je / není</w:t>
      </w:r>
      <w:r w:rsidRPr="00833899">
        <w:t xml:space="preserve">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FD2527" w:rsidP="00327047">
      <w:pPr>
        <w:pStyle w:val="Odstavec1-1a"/>
        <w:spacing w:after="0"/>
      </w:pPr>
      <w:r w:rsidRPr="00FD2527">
        <w:rPr>
          <w:rFonts w:asciiTheme="majorHAnsi" w:hAnsiTheme="majorHAnsi" w:cs="Calibri"/>
          <w:b/>
          <w:szCs w:val="20"/>
        </w:rPr>
        <w:t xml:space="preserve">Zkušenosti </w:t>
      </w:r>
      <w:r w:rsidRPr="00FD2527">
        <w:rPr>
          <w:rFonts w:asciiTheme="majorHAnsi" w:hAnsiTheme="majorHAnsi" w:cs="Calibri"/>
          <w:szCs w:val="20"/>
        </w:rPr>
        <w:t>s plněním zakázek u funkce</w:t>
      </w:r>
      <w:r w:rsidRPr="00FD2527">
        <w:rPr>
          <w:rFonts w:asciiTheme="majorHAnsi" w:hAnsiTheme="majorHAnsi" w:cs="Calibri"/>
          <w:b/>
          <w:szCs w:val="20"/>
        </w:rPr>
        <w:t xml:space="preserve"> </w:t>
      </w:r>
      <w:r w:rsidRPr="00FD2527">
        <w:rPr>
          <w:rFonts w:asciiTheme="majorHAnsi" w:hAnsiTheme="majorHAnsi" w:cs="Calibri"/>
          <w:szCs w:val="20"/>
        </w:rPr>
        <w:t>[</w:t>
      </w:r>
      <w:r w:rsidRPr="00FD2527">
        <w:rPr>
          <w:rFonts w:asciiTheme="majorHAnsi" w:hAnsiTheme="majorHAnsi" w:cs="Calibri"/>
          <w:szCs w:val="20"/>
          <w:highlight w:val="yellow"/>
        </w:rPr>
        <w:t>DOPLNÍ DODAVATEL</w:t>
      </w:r>
      <w:r w:rsidRPr="00FD2527">
        <w:rPr>
          <w:rFonts w:asciiTheme="majorHAnsi" w:hAnsiTheme="majorHAnsi" w:cs="Calibri"/>
          <w:szCs w:val="20"/>
        </w:rPr>
        <w:t xml:space="preserve">] </w:t>
      </w:r>
      <w:r w:rsidRPr="00FD2527">
        <w:rPr>
          <w:rFonts w:asciiTheme="majorHAnsi" w:hAnsiTheme="majorHAnsi" w:cs="Calibri"/>
          <w:b/>
          <w:szCs w:val="20"/>
        </w:rPr>
        <w:t>za účelem prokázání kvalifikace</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E912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rsidR="00452F69" w:rsidRPr="00833899" w:rsidRDefault="00452F69" w:rsidP="00E91255">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vAlign w:val="center"/>
          </w:tcPr>
          <w:p w:rsidR="00452F69" w:rsidRPr="00833899" w:rsidRDefault="00452F69" w:rsidP="00E91255">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rsidR="00452F69" w:rsidRPr="00833899" w:rsidRDefault="00543F07" w:rsidP="00E91255">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vAlign w:val="center"/>
          </w:tcPr>
          <w:p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rsidR="00452F69" w:rsidRPr="00833899" w:rsidRDefault="00543F07" w:rsidP="00E91255">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vAlign w:val="center"/>
          </w:tcPr>
          <w:p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rsidR="00452F69" w:rsidRPr="00833899" w:rsidRDefault="00543F07" w:rsidP="00E91255">
            <w:pPr>
              <w:rPr>
                <w:sz w:val="16"/>
                <w:szCs w:val="16"/>
              </w:rPr>
            </w:pPr>
            <w:r w:rsidRPr="00543F07">
              <w:rPr>
                <w:sz w:val="16"/>
                <w:szCs w:val="16"/>
              </w:rPr>
              <w:t>Termín dokončení zakázky, resp. té části plnění zakázky, které obsahově odpovídá zadavatelem stanovené minimální úrovni požadované kva</w:t>
            </w:r>
            <w:r w:rsidR="00E91255">
              <w:rPr>
                <w:sz w:val="16"/>
                <w:szCs w:val="16"/>
              </w:rPr>
              <w:t xml:space="preserve">lifikace </w:t>
            </w:r>
            <w:r w:rsidRPr="00543F07">
              <w:rPr>
                <w:sz w:val="16"/>
                <w:szCs w:val="16"/>
              </w:rPr>
              <w:t>v případě zakázky na více činností</w:t>
            </w:r>
          </w:p>
        </w:tc>
        <w:tc>
          <w:tcPr>
            <w:tcW w:w="2835" w:type="dxa"/>
            <w:tcBorders>
              <w:top w:val="single" w:sz="2" w:space="0" w:color="auto"/>
            </w:tcBorders>
            <w:vAlign w:val="center"/>
          </w:tcPr>
          <w:p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rsidR="00452F69" w:rsidRPr="00833899" w:rsidRDefault="00543F07" w:rsidP="00E91255">
            <w:pPr>
              <w:rPr>
                <w:sz w:val="16"/>
                <w:szCs w:val="16"/>
              </w:rPr>
            </w:pPr>
            <w:r w:rsidRPr="00543F07">
              <w:rPr>
                <w:sz w:val="16"/>
                <w:szCs w:val="16"/>
              </w:rPr>
              <w:t>Popis pracovních činností vykonávaných členem odb. personálu - v detailu potřebném pro ověření splnění požadavků</w:t>
            </w:r>
          </w:p>
        </w:tc>
        <w:tc>
          <w:tcPr>
            <w:tcW w:w="2835" w:type="dxa"/>
            <w:tcBorders>
              <w:top w:val="single" w:sz="2" w:space="0" w:color="auto"/>
            </w:tcBorders>
            <w:vAlign w:val="center"/>
          </w:tcPr>
          <w:p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536383" w:rsidTr="0053638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vAlign w:val="center"/>
          </w:tcPr>
          <w:p w:rsidR="00452F69" w:rsidRPr="00536383" w:rsidRDefault="000E48A0" w:rsidP="00E91255">
            <w:pPr>
              <w:rPr>
                <w:b w:val="0"/>
                <w:sz w:val="16"/>
                <w:szCs w:val="16"/>
              </w:rPr>
            </w:pPr>
            <w:r w:rsidRPr="00536383">
              <w:rPr>
                <w:b w:val="0"/>
                <w:sz w:val="16"/>
                <w:szCs w:val="16"/>
              </w:rPr>
              <w:t>CIN stavby u referenční zakázky (</w:t>
            </w:r>
            <w:r w:rsidR="00E91255" w:rsidRPr="00536383">
              <w:rPr>
                <w:b w:val="0"/>
                <w:sz w:val="16"/>
                <w:szCs w:val="16"/>
              </w:rPr>
              <w:t>pokud je součástí požadavku</w:t>
            </w:r>
            <w:r w:rsidRPr="00536383">
              <w:rPr>
                <w:b w:val="0"/>
                <w:sz w:val="16"/>
                <w:szCs w:val="16"/>
              </w:rPr>
              <w:t>)</w:t>
            </w:r>
          </w:p>
        </w:tc>
        <w:tc>
          <w:tcPr>
            <w:tcW w:w="2835" w:type="dxa"/>
            <w:tcBorders>
              <w:top w:val="single" w:sz="2" w:space="0" w:color="auto"/>
              <w:bottom w:val="single" w:sz="2" w:space="0" w:color="auto"/>
            </w:tcBorders>
            <w:shd w:val="clear" w:color="auto" w:fill="auto"/>
            <w:vAlign w:val="center"/>
          </w:tcPr>
          <w:p w:rsidR="00452F69" w:rsidRPr="00536383" w:rsidRDefault="00452F69" w:rsidP="00E91255">
            <w:pPr>
              <w:cnfStyle w:val="010000000000" w:firstRow="0" w:lastRow="1" w:firstColumn="0" w:lastColumn="0" w:oddVBand="0" w:evenVBand="0" w:oddHBand="0" w:evenHBand="0" w:firstRowFirstColumn="0" w:firstRowLastColumn="0" w:lastRowFirstColumn="0" w:lastRowLastColumn="0"/>
              <w:rPr>
                <w:b w:val="0"/>
                <w:sz w:val="16"/>
                <w:szCs w:val="16"/>
              </w:rPr>
            </w:pPr>
            <w:r w:rsidRPr="00536383">
              <w:rPr>
                <w:b w:val="0"/>
                <w:sz w:val="16"/>
                <w:szCs w:val="16"/>
              </w:rPr>
              <w:t>[</w:t>
            </w:r>
            <w:r w:rsidRPr="00536383">
              <w:rPr>
                <w:b w:val="0"/>
                <w:sz w:val="16"/>
                <w:szCs w:val="16"/>
                <w:highlight w:val="yellow"/>
              </w:rPr>
              <w:t>DOPLNÍ DODAVATEL</w:t>
            </w:r>
            <w:r w:rsidRPr="00536383">
              <w:rPr>
                <w:b w:val="0"/>
                <w:sz w:val="16"/>
                <w:szCs w:val="16"/>
              </w:rPr>
              <w:t>]</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35531B" w:rsidRDefault="0035531B" w:rsidP="00846F6E">
      <w:pPr>
        <w:pStyle w:val="Odstavec1-1a"/>
        <w:spacing w:before="120"/>
      </w:pPr>
      <w:r>
        <w:t>Jiné informace (dle uvážení dodavatele): [</w:t>
      </w:r>
      <w:r w:rsidRPr="00833899">
        <w:rPr>
          <w:highlight w:val="yellow"/>
        </w:rPr>
        <w:t>DOPLNÍ DODAVATEL</w:t>
      </w:r>
      <w:r>
        <w:t>]</w:t>
      </w:r>
    </w:p>
    <w:p w:rsidR="00846F6E" w:rsidRDefault="00846F6E" w:rsidP="000E48A0">
      <w:pPr>
        <w:pStyle w:val="Textbezslovn"/>
        <w:rPr>
          <w:b/>
        </w:rPr>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w:t>
      </w:r>
      <w:r w:rsidR="009E787F">
        <w:rPr>
          <w:b/>
        </w:rPr>
        <w:t>vyplňovat za účelem hodnocení u </w:t>
      </w:r>
      <w:r w:rsidRPr="000E48A0">
        <w:rPr>
          <w:b/>
        </w:rPr>
        <w:t>těch členů odborného personálu, kteří ma</w:t>
      </w:r>
      <w:r w:rsidR="009E787F">
        <w:rPr>
          <w:b/>
        </w:rPr>
        <w:t>jí být hodnoceni. V případě, že </w:t>
      </w:r>
      <w:r w:rsidRPr="000E48A0">
        <w:rPr>
          <w:b/>
        </w:rPr>
        <w:t>člen odborného personálu, kterým je prokazována kvalifikace dle čl. 8.5 těchto Pokynů, nedisponuje současně pa</w:t>
      </w:r>
      <w:r w:rsidR="009E787F">
        <w:rPr>
          <w:b/>
        </w:rPr>
        <w:t>rametry, které jsou způsobilé k </w:t>
      </w:r>
      <w:r w:rsidRPr="000E48A0">
        <w:rPr>
          <w:b/>
        </w:rPr>
        <w:t>hodnocení, tj. nad rámec minimální úrovně kvalifikačníc</w:t>
      </w:r>
      <w:r w:rsidR="009E787F">
        <w:rPr>
          <w:b/>
        </w:rPr>
        <w:t>h kritérií, nebo je dodavatel k </w:t>
      </w:r>
      <w:r w:rsidRPr="000E48A0">
        <w:rPr>
          <w:b/>
        </w:rPr>
        <w:t>hodnocení nenavrhuje, dodavatel příslušné položky bodů „r</w:t>
      </w:r>
      <w:r w:rsidR="00B035B6">
        <w:rPr>
          <w:b/>
        </w:rPr>
        <w:t>)</w:t>
      </w:r>
      <w:r w:rsidR="009E787F">
        <w:rPr>
          <w:b/>
        </w:rPr>
        <w:t>“ a </w:t>
      </w:r>
      <w:r w:rsidRPr="000E48A0">
        <w:rPr>
          <w:b/>
        </w:rPr>
        <w:t>„s</w:t>
      </w:r>
      <w:r w:rsidR="00B035B6">
        <w:rPr>
          <w:b/>
        </w:rPr>
        <w:t>)</w:t>
      </w:r>
      <w:r w:rsidRPr="000E48A0">
        <w:rPr>
          <w:b/>
        </w:rPr>
        <w:t xml:space="preserve">“ proškrtne, nebo ponechá nevyplněné.  Bližší </w:t>
      </w:r>
      <w:r w:rsidR="00846F6E">
        <w:rPr>
          <w:b/>
        </w:rPr>
        <w:t>informace k hodnocení – viz čl. </w:t>
      </w:r>
      <w:r w:rsidRPr="000E48A0">
        <w:rPr>
          <w:b/>
        </w:rPr>
        <w:t xml:space="preserve">16.3 těchto Pokynů. </w:t>
      </w:r>
    </w:p>
    <w:p w:rsidR="000E48A0" w:rsidRPr="00FD2527" w:rsidRDefault="00B035B6" w:rsidP="00B035B6">
      <w:pPr>
        <w:pStyle w:val="Odstavec1-1a"/>
        <w:numPr>
          <w:ilvl w:val="0"/>
          <w:numId w:val="0"/>
        </w:numPr>
        <w:ind w:left="737"/>
        <w:rPr>
          <w:strike/>
        </w:rPr>
      </w:pPr>
      <w:r w:rsidRPr="00FD2527">
        <w:rPr>
          <w:b/>
          <w:strike/>
        </w:rPr>
        <w:t xml:space="preserve">r) </w:t>
      </w:r>
      <w:r w:rsidR="000E48A0" w:rsidRPr="00FD2527">
        <w:rPr>
          <w:b/>
          <w:strike/>
        </w:rPr>
        <w:t>Praxe</w:t>
      </w:r>
      <w:r w:rsidR="000E48A0" w:rsidRPr="00FD2527">
        <w:rPr>
          <w:strike/>
        </w:rPr>
        <w:t xml:space="preserve">, jež je relevantní dle čl. 16.3 těchto Pokynů </w:t>
      </w:r>
      <w:r w:rsidR="000E48A0" w:rsidRPr="00FD2527">
        <w:rPr>
          <w:b/>
          <w:strike/>
        </w:rPr>
        <w:t>pro hodnocení</w:t>
      </w:r>
      <w:r w:rsidR="000E48A0" w:rsidRPr="00FD2527">
        <w:rPr>
          <w:rStyle w:val="Znakapoznpodarou"/>
          <w:strike/>
        </w:rPr>
        <w:footnoteReference w:id="3"/>
      </w:r>
      <w:r w:rsidR="000E48A0" w:rsidRPr="00FD2527">
        <w:rPr>
          <w:strike/>
        </w:rPr>
        <w:t>:</w:t>
      </w:r>
    </w:p>
    <w:p w:rsidR="0042061D" w:rsidRPr="00FD2527" w:rsidRDefault="0042061D" w:rsidP="0042061D">
      <w:pPr>
        <w:pStyle w:val="Odstavec1-1a"/>
        <w:numPr>
          <w:ilvl w:val="0"/>
          <w:numId w:val="0"/>
        </w:numPr>
        <w:spacing w:after="0"/>
        <w:ind w:left="1077"/>
        <w:rPr>
          <w:strike/>
        </w:rPr>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FD252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FD2527" w:rsidRDefault="000E48A0" w:rsidP="0042061D">
            <w:pPr>
              <w:rPr>
                <w:strike/>
                <w:sz w:val="16"/>
                <w:szCs w:val="16"/>
              </w:rPr>
            </w:pPr>
            <w:r w:rsidRPr="00FD2527">
              <w:rPr>
                <w:strike/>
                <w:sz w:val="16"/>
                <w:szCs w:val="16"/>
              </w:rPr>
              <w:t xml:space="preserve">Roky odborné praxe </w:t>
            </w:r>
            <w:r w:rsidR="0042061D" w:rsidRPr="00FD2527">
              <w:rPr>
                <w:strike/>
                <w:sz w:val="16"/>
                <w:szCs w:val="16"/>
              </w:rPr>
              <w:t>pro hodnocení</w:t>
            </w:r>
          </w:p>
        </w:tc>
        <w:tc>
          <w:tcPr>
            <w:tcW w:w="2835" w:type="dxa"/>
            <w:tcBorders>
              <w:bottom w:val="single" w:sz="2" w:space="0" w:color="auto"/>
            </w:tcBorders>
            <w:shd w:val="clear" w:color="auto" w:fill="auto"/>
          </w:tcPr>
          <w:p w:rsidR="000E48A0" w:rsidRPr="00FD2527" w:rsidRDefault="000E48A0" w:rsidP="00C26B03">
            <w:pPr>
              <w:cnfStyle w:val="100000000000" w:firstRow="1" w:lastRow="0" w:firstColumn="0" w:lastColumn="0" w:oddVBand="0" w:evenVBand="0" w:oddHBand="0" w:evenHBand="0" w:firstRowFirstColumn="0" w:firstRowLastColumn="0" w:lastRowFirstColumn="0" w:lastRowLastColumn="0"/>
              <w:rPr>
                <w:strike/>
                <w:sz w:val="16"/>
                <w:szCs w:val="16"/>
                <w:highlight w:val="yellow"/>
              </w:rPr>
            </w:pPr>
            <w:r w:rsidRPr="00FD2527">
              <w:rPr>
                <w:strike/>
                <w:sz w:val="16"/>
                <w:szCs w:val="16"/>
                <w:highlight w:val="yellow"/>
              </w:rPr>
              <w:t>[DOPLNÍ DODAVATEL]</w:t>
            </w:r>
          </w:p>
        </w:tc>
      </w:tr>
      <w:tr w:rsidR="000E48A0" w:rsidRPr="00FD252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FD2527" w:rsidRDefault="000E48A0" w:rsidP="00C26B03">
            <w:pPr>
              <w:rPr>
                <w:strike/>
                <w:sz w:val="16"/>
                <w:szCs w:val="16"/>
              </w:rPr>
            </w:pPr>
            <w:r w:rsidRPr="00FD2527">
              <w:rPr>
                <w:strike/>
                <w:sz w:val="16"/>
                <w:szCs w:val="16"/>
              </w:rPr>
              <w:t>Délka od (měsíc/rok) - do (měsíc/rok) včetně</w:t>
            </w:r>
          </w:p>
        </w:tc>
        <w:tc>
          <w:tcPr>
            <w:tcW w:w="2835" w:type="dxa"/>
            <w:tcBorders>
              <w:top w:val="single" w:sz="2" w:space="0" w:color="auto"/>
            </w:tcBorders>
          </w:tcPr>
          <w:p w:rsidR="000E48A0" w:rsidRPr="00FD2527" w:rsidRDefault="000E48A0" w:rsidP="00C26B03">
            <w:pPr>
              <w:cnfStyle w:val="000000000000" w:firstRow="0" w:lastRow="0" w:firstColumn="0" w:lastColumn="0" w:oddVBand="0" w:evenVBand="0" w:oddHBand="0" w:evenHBand="0" w:firstRowFirstColumn="0" w:firstRowLastColumn="0" w:lastRowFirstColumn="0" w:lastRowLastColumn="0"/>
              <w:rPr>
                <w:strike/>
                <w:sz w:val="16"/>
                <w:szCs w:val="16"/>
              </w:rPr>
            </w:pPr>
            <w:r w:rsidRPr="00FD2527">
              <w:rPr>
                <w:strike/>
                <w:sz w:val="16"/>
                <w:szCs w:val="16"/>
                <w:highlight w:val="yellow"/>
              </w:rPr>
              <w:t>[DOPLNÍ DODAVATEL]</w:t>
            </w:r>
          </w:p>
        </w:tc>
      </w:tr>
      <w:tr w:rsidR="000E48A0" w:rsidRPr="00FD252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FD2527" w:rsidRDefault="000E48A0" w:rsidP="00C26B03">
            <w:pPr>
              <w:rPr>
                <w:strike/>
                <w:sz w:val="16"/>
                <w:szCs w:val="16"/>
              </w:rPr>
            </w:pPr>
            <w:r w:rsidRPr="00FD2527">
              <w:rPr>
                <w:strike/>
                <w:sz w:val="16"/>
                <w:szCs w:val="16"/>
              </w:rPr>
              <w:t>Místo výkonu praxe</w:t>
            </w:r>
          </w:p>
        </w:tc>
        <w:tc>
          <w:tcPr>
            <w:tcW w:w="2835" w:type="dxa"/>
            <w:tcBorders>
              <w:top w:val="single" w:sz="2" w:space="0" w:color="auto"/>
            </w:tcBorders>
          </w:tcPr>
          <w:p w:rsidR="000E48A0" w:rsidRPr="00FD2527" w:rsidRDefault="000E48A0" w:rsidP="00C26B03">
            <w:pPr>
              <w:cnfStyle w:val="000000000000" w:firstRow="0" w:lastRow="0" w:firstColumn="0" w:lastColumn="0" w:oddVBand="0" w:evenVBand="0" w:oddHBand="0" w:evenHBand="0" w:firstRowFirstColumn="0" w:firstRowLastColumn="0" w:lastRowFirstColumn="0" w:lastRowLastColumn="0"/>
              <w:rPr>
                <w:strike/>
                <w:sz w:val="16"/>
                <w:szCs w:val="16"/>
              </w:rPr>
            </w:pPr>
            <w:r w:rsidRPr="00FD2527">
              <w:rPr>
                <w:strike/>
                <w:sz w:val="16"/>
                <w:szCs w:val="16"/>
                <w:highlight w:val="yellow"/>
              </w:rPr>
              <w:t>[DOPLNÍ DODAVATEL]</w:t>
            </w:r>
          </w:p>
        </w:tc>
      </w:tr>
      <w:tr w:rsidR="000E48A0" w:rsidRPr="00FD252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FD2527" w:rsidRDefault="000E48A0" w:rsidP="00C26B03">
            <w:pPr>
              <w:rPr>
                <w:strike/>
                <w:sz w:val="16"/>
                <w:szCs w:val="16"/>
              </w:rPr>
            </w:pPr>
            <w:r w:rsidRPr="00FD2527">
              <w:rPr>
                <w:strike/>
                <w:sz w:val="16"/>
                <w:szCs w:val="16"/>
              </w:rPr>
              <w:t>Zaměstnavatel (obch. firma/název a sídlo) / OSVČ</w:t>
            </w:r>
            <w:r w:rsidRPr="00FD2527">
              <w:rPr>
                <w:strike/>
                <w:sz w:val="16"/>
                <w:szCs w:val="16"/>
              </w:rPr>
              <w:tab/>
            </w:r>
          </w:p>
        </w:tc>
        <w:tc>
          <w:tcPr>
            <w:tcW w:w="2835" w:type="dxa"/>
            <w:tcBorders>
              <w:top w:val="single" w:sz="2" w:space="0" w:color="auto"/>
            </w:tcBorders>
          </w:tcPr>
          <w:p w:rsidR="000E48A0" w:rsidRPr="00FD2527" w:rsidRDefault="000E48A0" w:rsidP="00C26B03">
            <w:pPr>
              <w:cnfStyle w:val="000000000000" w:firstRow="0" w:lastRow="0" w:firstColumn="0" w:lastColumn="0" w:oddVBand="0" w:evenVBand="0" w:oddHBand="0" w:evenHBand="0" w:firstRowFirstColumn="0" w:firstRowLastColumn="0" w:lastRowFirstColumn="0" w:lastRowLastColumn="0"/>
              <w:rPr>
                <w:strike/>
                <w:sz w:val="16"/>
                <w:szCs w:val="16"/>
              </w:rPr>
            </w:pPr>
            <w:r w:rsidRPr="00FD2527">
              <w:rPr>
                <w:strike/>
                <w:sz w:val="16"/>
                <w:szCs w:val="16"/>
                <w:highlight w:val="yellow"/>
              </w:rPr>
              <w:t>[DOPLNÍ DODAVATEL]</w:t>
            </w:r>
          </w:p>
        </w:tc>
      </w:tr>
      <w:tr w:rsidR="000E48A0" w:rsidRPr="00FD252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FD2527" w:rsidRDefault="000E48A0" w:rsidP="000E48A0">
            <w:pPr>
              <w:rPr>
                <w:strike/>
                <w:sz w:val="16"/>
                <w:szCs w:val="16"/>
              </w:rPr>
            </w:pPr>
            <w:r w:rsidRPr="00FD2527">
              <w:rPr>
                <w:strike/>
                <w:sz w:val="16"/>
                <w:szCs w:val="16"/>
              </w:rPr>
              <w:t>Vykonávaná funkce</w:t>
            </w:r>
            <w:r w:rsidR="001D7BDB" w:rsidRPr="00FD2527">
              <w:rPr>
                <w:strike/>
                <w:sz w:val="16"/>
                <w:szCs w:val="16"/>
              </w:rPr>
              <w:t>/pozice</w:t>
            </w:r>
          </w:p>
        </w:tc>
        <w:tc>
          <w:tcPr>
            <w:tcW w:w="2835" w:type="dxa"/>
            <w:tcBorders>
              <w:top w:val="single" w:sz="2" w:space="0" w:color="auto"/>
            </w:tcBorders>
          </w:tcPr>
          <w:p w:rsidR="000E48A0" w:rsidRPr="00FD2527" w:rsidRDefault="000E48A0" w:rsidP="00C26B03">
            <w:pPr>
              <w:cnfStyle w:val="000000000000" w:firstRow="0" w:lastRow="0" w:firstColumn="0" w:lastColumn="0" w:oddVBand="0" w:evenVBand="0" w:oddHBand="0" w:evenHBand="0" w:firstRowFirstColumn="0" w:firstRowLastColumn="0" w:lastRowFirstColumn="0" w:lastRowLastColumn="0"/>
              <w:rPr>
                <w:strike/>
                <w:sz w:val="16"/>
                <w:szCs w:val="16"/>
              </w:rPr>
            </w:pPr>
            <w:r w:rsidRPr="00FD2527">
              <w:rPr>
                <w:strike/>
                <w:sz w:val="16"/>
                <w:szCs w:val="16"/>
                <w:highlight w:val="yellow"/>
              </w:rPr>
              <w:t>[DOPLNÍ DODAVATEL]</w:t>
            </w:r>
          </w:p>
        </w:tc>
      </w:tr>
      <w:tr w:rsidR="000E48A0" w:rsidRPr="00FD2527" w:rsidTr="00FD2527">
        <w:trPr>
          <w:cnfStyle w:val="010000000000" w:firstRow="0" w:lastRow="1" w:firstColumn="0" w:lastColumn="0" w:oddVBand="0" w:evenVBand="0" w:oddHBand="0"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FD2527" w:rsidRDefault="000E48A0" w:rsidP="00C26B03">
            <w:pPr>
              <w:rPr>
                <w:b w:val="0"/>
                <w:strike/>
                <w:sz w:val="16"/>
                <w:szCs w:val="16"/>
              </w:rPr>
            </w:pPr>
            <w:r w:rsidRPr="00FD2527">
              <w:rPr>
                <w:b w:val="0"/>
                <w:strike/>
                <w:sz w:val="16"/>
                <w:szCs w:val="16"/>
              </w:rPr>
              <w:t>Popis pracovních činností/náplň praxe</w:t>
            </w:r>
            <w:r w:rsidR="00240455" w:rsidRPr="00FD2527">
              <w:rPr>
                <w:b w:val="0"/>
                <w:strike/>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FD2527" w:rsidRDefault="000E48A0" w:rsidP="00C26B03">
            <w:pPr>
              <w:cnfStyle w:val="010000000000" w:firstRow="0" w:lastRow="1" w:firstColumn="0" w:lastColumn="0" w:oddVBand="0" w:evenVBand="0" w:oddHBand="0" w:evenHBand="0" w:firstRowFirstColumn="0" w:firstRowLastColumn="0" w:lastRowFirstColumn="0" w:lastRowLastColumn="0"/>
              <w:rPr>
                <w:b w:val="0"/>
                <w:strike/>
                <w:sz w:val="16"/>
                <w:szCs w:val="16"/>
                <w:highlight w:val="yellow"/>
              </w:rPr>
            </w:pPr>
            <w:r w:rsidRPr="00FD2527">
              <w:rPr>
                <w:b w:val="0"/>
                <w:strike/>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9E787F">
        <w:rPr>
          <w:b/>
        </w:rPr>
        <w:t>pro </w:t>
      </w:r>
      <w:r w:rsidR="000E48A0" w:rsidRPr="0042061D">
        <w:rPr>
          <w:b/>
        </w:rPr>
        <w:t>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846F6E">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846F6E">
            <w:pPr>
              <w:rPr>
                <w:sz w:val="16"/>
                <w:szCs w:val="16"/>
              </w:rPr>
            </w:pPr>
            <w:r w:rsidRPr="0042061D">
              <w:rPr>
                <w:sz w:val="16"/>
                <w:szCs w:val="16"/>
              </w:rPr>
              <w:t>C</w:t>
            </w:r>
            <w:r w:rsidR="00846F6E">
              <w:rPr>
                <w:sz w:val="16"/>
                <w:szCs w:val="16"/>
              </w:rPr>
              <w:t>IN</w:t>
            </w:r>
            <w:r w:rsidRPr="0042061D">
              <w:rPr>
                <w:sz w:val="16"/>
                <w:szCs w:val="16"/>
              </w:rPr>
              <w:t xml:space="preserve"> </w:t>
            </w:r>
            <w:r w:rsidR="00846F6E">
              <w:rPr>
                <w:sz w:val="16"/>
                <w:szCs w:val="16"/>
              </w:rPr>
              <w:t>stavby v Kč bez DPH</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846F6E">
            <w:pPr>
              <w:rPr>
                <w:sz w:val="16"/>
                <w:szCs w:val="16"/>
              </w:rPr>
            </w:pPr>
            <w:r w:rsidRPr="00543F07">
              <w:rPr>
                <w:sz w:val="16"/>
                <w:szCs w:val="16"/>
              </w:rPr>
              <w:t xml:space="preserve">Termín dokončení zakázky, resp. té části plnění zakázky, které obsahově odpovídá zadavatelem stanovené minimální úrovni </w:t>
            </w:r>
            <w:r w:rsidR="00846F6E">
              <w:rPr>
                <w:sz w:val="16"/>
                <w:szCs w:val="16"/>
              </w:rPr>
              <w:t>hodnocené zkušenosti</w:t>
            </w:r>
            <w:r w:rsidRPr="00543F07">
              <w:rPr>
                <w:sz w:val="16"/>
                <w:szCs w:val="16"/>
              </w:rPr>
              <w:t xml:space="preserve">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797F61">
      <w:pPr>
        <w:pStyle w:val="Textbezslovn"/>
        <w:numPr>
          <w:ilvl w:val="1"/>
          <w:numId w:val="14"/>
        </w:numPr>
        <w:rPr>
          <w:b/>
        </w:rPr>
      </w:pPr>
      <w:r w:rsidRPr="0042061D">
        <w:rPr>
          <w:b/>
        </w:rPr>
        <w:t>doklady o požadovaném vzdělání každého člena odborného personálu dodavatele</w:t>
      </w:r>
    </w:p>
    <w:p w:rsidR="000E48A0" w:rsidRPr="0042061D" w:rsidRDefault="000E48A0" w:rsidP="00797F61">
      <w:pPr>
        <w:pStyle w:val="Textbezslovn"/>
        <w:numPr>
          <w:ilvl w:val="1"/>
          <w:numId w:val="14"/>
        </w:numPr>
        <w:rPr>
          <w:b/>
        </w:rPr>
      </w:pPr>
      <w:r w:rsidRPr="0042061D">
        <w:rPr>
          <w:b/>
        </w:rPr>
        <w:t>doklady o odborné způsobilosti členů odborného personálu, u kterých jsou požadovány</w:t>
      </w:r>
    </w:p>
    <w:p w:rsidR="00846F6E" w:rsidRDefault="0042061D" w:rsidP="00327047">
      <w:pPr>
        <w:pStyle w:val="Doplujcdaje"/>
        <w:ind w:left="709"/>
        <w:jc w:val="both"/>
        <w:rPr>
          <w:sz w:val="16"/>
          <w:szCs w:val="16"/>
        </w:rPr>
      </w:pPr>
      <w:r w:rsidRPr="0042061D">
        <w:rPr>
          <w:b/>
          <w:sz w:val="16"/>
          <w:szCs w:val="16"/>
        </w:rPr>
        <w:t>Pozn. zadavatele:</w:t>
      </w:r>
    </w:p>
    <w:p w:rsidR="00846F6E" w:rsidRDefault="000E48A0" w:rsidP="00327047">
      <w:pPr>
        <w:pStyle w:val="Doplujcdaje"/>
        <w:ind w:left="709"/>
        <w:jc w:val="both"/>
        <w:rPr>
          <w:sz w:val="16"/>
          <w:szCs w:val="16"/>
        </w:rPr>
      </w:pPr>
      <w:r w:rsidRPr="0042061D">
        <w:rPr>
          <w:sz w:val="16"/>
          <w:szCs w:val="16"/>
        </w:rPr>
        <w:t xml:space="preserve">Přílohy </w:t>
      </w:r>
      <w:r w:rsidRPr="00327047">
        <w:t>je</w:t>
      </w:r>
      <w:r w:rsidRPr="0042061D">
        <w:rPr>
          <w:sz w:val="16"/>
          <w:szCs w:val="16"/>
        </w:rPr>
        <w:t xml:space="preserve"> třeba doložit i u členů odborného personálu, kteří mají být pouze hodno</w:t>
      </w:r>
      <w:r w:rsidR="00846F6E">
        <w:rPr>
          <w:sz w:val="16"/>
          <w:szCs w:val="16"/>
        </w:rPr>
        <w:t>ceni.</w:t>
      </w:r>
    </w:p>
    <w:p w:rsidR="000E48A0" w:rsidRPr="0042061D" w:rsidRDefault="00846F6E" w:rsidP="00327047">
      <w:pPr>
        <w:pStyle w:val="Doplujcdaje"/>
        <w:ind w:left="709"/>
        <w:jc w:val="both"/>
        <w:rPr>
          <w:sz w:val="16"/>
          <w:szCs w:val="16"/>
        </w:rPr>
      </w:pPr>
      <w:r w:rsidRPr="00F01B51">
        <w:rPr>
          <w:sz w:val="16"/>
          <w:szCs w:val="16"/>
        </w:rPr>
        <w:t>Přílohy postačuje přiložit před podpisem Smlouvy.</w:t>
      </w:r>
    </w:p>
    <w:p w:rsidR="0035531B" w:rsidRDefault="0035531B" w:rsidP="00474F4D">
      <w:pPr>
        <w:pStyle w:val="Textbezslovn"/>
        <w:ind w:left="0"/>
      </w:pPr>
    </w:p>
    <w:p w:rsidR="00EE3C5F" w:rsidRDefault="00EE3C5F" w:rsidP="00474F4D">
      <w:r>
        <w:br w:type="page"/>
      </w:r>
    </w:p>
    <w:p w:rsidR="0035531B" w:rsidRPr="00A21A58" w:rsidRDefault="0035531B" w:rsidP="00FE4333">
      <w:pPr>
        <w:pStyle w:val="Nadpisbezsl1-1"/>
      </w:pPr>
      <w:r w:rsidRPr="00A21A58">
        <w:lastRenderedPageBreak/>
        <w:t>Příloha č. 7</w:t>
      </w:r>
    </w:p>
    <w:p w:rsidR="0035531B" w:rsidRPr="00452F69" w:rsidRDefault="0035531B" w:rsidP="00FE4333">
      <w:pPr>
        <w:pStyle w:val="Nadpisbezsl1-2"/>
      </w:pPr>
      <w:r w:rsidRPr="00A21A58">
        <w:t>Vzor čestného prohlášení</w:t>
      </w:r>
      <w:r w:rsidR="00092CC9" w:rsidRPr="00A21A58">
        <w:t xml:space="preserve"> o </w:t>
      </w:r>
      <w:r w:rsidRPr="00A21A58">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evidenci daní zachycen splatný daňový ne</w:t>
      </w:r>
      <w:r w:rsidR="009E787F">
        <w:t>doplatek ve </w:t>
      </w:r>
      <w:r>
        <w:t xml:space="preserve">vztahu ke spotřební dani, </w:t>
      </w:r>
    </w:p>
    <w:p w:rsidR="0035531B" w:rsidRDefault="0035531B" w:rsidP="00B61530">
      <w:pPr>
        <w:pStyle w:val="Odrka1-1"/>
      </w:pPr>
      <w:r>
        <w:t>nemá</w:t>
      </w:r>
      <w:r w:rsidR="00092CC9">
        <w:t xml:space="preserve"> v </w:t>
      </w:r>
      <w:r>
        <w:t>České republice splatný nedoplatek</w:t>
      </w:r>
      <w:r w:rsidR="009E787F">
        <w:t xml:space="preserve"> na pojistném nebo na penále na </w:t>
      </w:r>
      <w:r>
        <w:t>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w:t>
      </w:r>
      <w:r w:rsidR="009E787F">
        <w:t xml:space="preserve"> zadávání veřejných zakázek, ve </w:t>
      </w:r>
      <w:r w:rsidRPr="00327047">
        <w:t xml:space="preserve">znění pozdějších předpisů, dodavatel uvede seznam jiných osob, jejichž prostřednictvím prokazuje část kvalifikace, a u nichž </w:t>
      </w:r>
      <w:r w:rsidRPr="00761CED">
        <w:t>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61CED">
        <w:t xml:space="preserve">. </w:t>
      </w:r>
      <w:r w:rsidR="00846F6E" w:rsidRPr="00761CED">
        <w:t>Jedná se o osoby, které nemají nutně pozici poddodavatele dle Přílohy č. 2 Pokynů (např. člen koncernu, ale též poddodavatel ve smyslu ZZVZ).</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394"/>
        <w:gridCol w:w="4395"/>
      </w:tblGrid>
      <w:tr w:rsidR="00307641" w:rsidRPr="00307641" w:rsidTr="00A21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4" w:type="dxa"/>
            <w:tcBorders>
              <w:bottom w:val="single" w:sz="2" w:space="0" w:color="auto"/>
            </w:tcBorders>
            <w:vAlign w:val="center"/>
          </w:tcPr>
          <w:p w:rsidR="00846F6E" w:rsidRDefault="00307641" w:rsidP="00846F6E">
            <w:pPr>
              <w:pStyle w:val="Textbezslovn"/>
              <w:spacing w:after="0"/>
              <w:ind w:left="0"/>
              <w:jc w:val="left"/>
              <w:rPr>
                <w:b/>
                <w:sz w:val="16"/>
                <w:szCs w:val="16"/>
              </w:rPr>
            </w:pPr>
            <w:r w:rsidRPr="00307641">
              <w:rPr>
                <w:b/>
                <w:sz w:val="16"/>
                <w:szCs w:val="16"/>
              </w:rPr>
              <w:t>Obchodn</w:t>
            </w:r>
            <w:r w:rsidR="00846F6E">
              <w:rPr>
                <w:b/>
                <w:sz w:val="16"/>
                <w:szCs w:val="16"/>
              </w:rPr>
              <w:t>í firma/název/jméno a příjmení,</w:t>
            </w:r>
          </w:p>
          <w:p w:rsidR="00307641" w:rsidRPr="00307641" w:rsidRDefault="00307641" w:rsidP="00846F6E">
            <w:pPr>
              <w:pStyle w:val="Textbezslovn"/>
              <w:spacing w:after="0"/>
              <w:ind w:left="0"/>
              <w:jc w:val="left"/>
              <w:rPr>
                <w:b/>
                <w:sz w:val="16"/>
                <w:szCs w:val="16"/>
              </w:rPr>
            </w:pPr>
            <w:r w:rsidRPr="00307641">
              <w:rPr>
                <w:b/>
                <w:sz w:val="16"/>
                <w:szCs w:val="16"/>
              </w:rPr>
              <w:t>sídlo, IČO</w:t>
            </w:r>
          </w:p>
        </w:tc>
        <w:tc>
          <w:tcPr>
            <w:tcW w:w="4395" w:type="dxa"/>
            <w:tcBorders>
              <w:bottom w:val="single" w:sz="2" w:space="0" w:color="auto"/>
            </w:tcBorders>
            <w:vAlign w:val="center"/>
          </w:tcPr>
          <w:p w:rsidR="00307641" w:rsidRPr="00307641" w:rsidRDefault="00307641" w:rsidP="00846F6E">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A21A58">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shd w:val="clear" w:color="auto" w:fill="auto"/>
            <w:vAlign w:val="center"/>
          </w:tcPr>
          <w:p w:rsidR="00307641" w:rsidRPr="00833899" w:rsidRDefault="00307641" w:rsidP="00846F6E">
            <w:pPr>
              <w:rPr>
                <w:b w:val="0"/>
                <w:sz w:val="16"/>
                <w:szCs w:val="16"/>
                <w:highlight w:val="yellow"/>
              </w:rPr>
            </w:pPr>
            <w:r w:rsidRPr="00833899">
              <w:rPr>
                <w:b w:val="0"/>
                <w:sz w:val="16"/>
                <w:szCs w:val="16"/>
                <w:highlight w:val="yellow"/>
              </w:rPr>
              <w:t>[DOPLNÍ DODAVATEL]</w:t>
            </w:r>
          </w:p>
        </w:tc>
        <w:tc>
          <w:tcPr>
            <w:tcW w:w="4395" w:type="dxa"/>
            <w:tcBorders>
              <w:top w:val="single" w:sz="2" w:space="0" w:color="auto"/>
            </w:tcBorders>
            <w:shd w:val="clear" w:color="auto" w:fill="auto"/>
            <w:vAlign w:val="center"/>
          </w:tcPr>
          <w:p w:rsidR="00307641" w:rsidRPr="00833899" w:rsidRDefault="00307641" w:rsidP="00846F6E">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bookmarkEnd w:id="1"/>
      <w:bookmarkEnd w:id="2"/>
      <w:bookmarkEnd w:id="3"/>
      <w:bookmarkEnd w:id="4"/>
    </w:tbl>
    <w:p w:rsidR="007B22ED" w:rsidRDefault="007B22ED"/>
    <w:p w:rsidR="007B22ED" w:rsidRDefault="007B22ED">
      <w:r>
        <w:br w:type="page"/>
      </w:r>
    </w:p>
    <w:p w:rsidR="007B22ED" w:rsidRPr="006C1E27" w:rsidRDefault="007B22ED" w:rsidP="007B22ED">
      <w:pPr>
        <w:pStyle w:val="Nadpisbezsl1-1"/>
        <w:jc w:val="both"/>
        <w:rPr>
          <w:rFonts w:cs="Calibri"/>
        </w:rPr>
      </w:pPr>
      <w:r w:rsidRPr="006C1E27">
        <w:rPr>
          <w:rFonts w:cs="Calibri"/>
        </w:rPr>
        <w:lastRenderedPageBreak/>
        <w:t>Příloha</w:t>
      </w:r>
      <w:r>
        <w:rPr>
          <w:rFonts w:cs="Calibri"/>
        </w:rPr>
        <w:t xml:space="preserve"> č. 9</w:t>
      </w:r>
    </w:p>
    <w:p w:rsidR="007B22ED" w:rsidRPr="006C1E27" w:rsidRDefault="007B22ED" w:rsidP="007B22ED">
      <w:pPr>
        <w:pStyle w:val="Nadpisbezsl1-2"/>
        <w:rPr>
          <w:rFonts w:asciiTheme="minorHAnsi" w:hAnsiTheme="minorHAnsi" w:cs="Calibri"/>
        </w:rPr>
      </w:pPr>
      <w:r w:rsidRPr="006C1E27">
        <w:rPr>
          <w:rFonts w:asciiTheme="minorHAnsi" w:hAnsiTheme="minorHAnsi" w:cs="Calibri"/>
        </w:rPr>
        <w:t>Prohlášení o mlčenlivosti (pozn. pro nahlížení do tzv. Manuálu)</w:t>
      </w:r>
    </w:p>
    <w:p w:rsidR="007B22ED" w:rsidRPr="006C1E27" w:rsidRDefault="007B22ED" w:rsidP="007B22ED">
      <w:pPr>
        <w:widowControl w:val="0"/>
        <w:spacing w:after="0" w:line="240" w:lineRule="auto"/>
        <w:jc w:val="both"/>
        <w:rPr>
          <w:rFonts w:eastAsia="Arial Unicode MS" w:cs="Arial Unicode MS"/>
          <w:snapToGrid w:val="0"/>
          <w:sz w:val="20"/>
          <w:szCs w:val="20"/>
          <w:lang w:val="en-US" w:eastAsia="fr-FR"/>
        </w:rPr>
      </w:pPr>
    </w:p>
    <w:p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p>
    <w:p w:rsidR="007B22ED" w:rsidRPr="006C1E27" w:rsidRDefault="007B22ED" w:rsidP="007B22ED">
      <w:pPr>
        <w:tabs>
          <w:tab w:val="left" w:pos="864"/>
          <w:tab w:val="left" w:pos="1728"/>
          <w:tab w:val="left" w:pos="2592"/>
        </w:tabs>
        <w:spacing w:after="0" w:line="276" w:lineRule="auto"/>
        <w:jc w:val="both"/>
        <w:rPr>
          <w:rFonts w:eastAsia="Arial Unicode MS" w:cs="Arial Unicode MS"/>
          <w:lang w:val="en-US" w:eastAsia="fr-FR"/>
        </w:rPr>
      </w:pPr>
    </w:p>
    <w:p w:rsidR="007B22ED" w:rsidRPr="006C1E27" w:rsidRDefault="007B22ED" w:rsidP="007B22ED">
      <w:pPr>
        <w:tabs>
          <w:tab w:val="right" w:pos="9255"/>
        </w:tabs>
        <w:spacing w:after="0" w:line="276" w:lineRule="auto"/>
        <w:jc w:val="both"/>
        <w:rPr>
          <w:rFonts w:eastAsia="Arial Unicode MS" w:cs="Arial Unicode MS"/>
          <w:lang w:val="en-US" w:eastAsia="fr-FR"/>
        </w:rPr>
      </w:pPr>
    </w:p>
    <w:p w:rsidR="007B22ED" w:rsidRPr="006C1E27" w:rsidRDefault="007B22ED" w:rsidP="007B22ED">
      <w:pPr>
        <w:tabs>
          <w:tab w:val="right" w:pos="9255"/>
        </w:tabs>
        <w:spacing w:after="0" w:line="276" w:lineRule="auto"/>
        <w:jc w:val="both"/>
        <w:rPr>
          <w:rFonts w:eastAsia="Arial Unicode MS" w:cs="Arial Unicode MS"/>
          <w:lang w:val="en-US" w:eastAsia="fr-FR"/>
        </w:rPr>
      </w:pPr>
    </w:p>
    <w:p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highlight w:val="yellow"/>
          <w:lang w:eastAsia="fr-FR"/>
        </w:rPr>
        <w:t>[</w:t>
      </w:r>
      <w:r>
        <w:rPr>
          <w:rFonts w:eastAsia="Arial Unicode MS" w:cs="Arial Unicode MS"/>
          <w:highlight w:val="yellow"/>
          <w:lang w:eastAsia="fr-FR"/>
        </w:rPr>
        <w:t>Název společnosti</w:t>
      </w:r>
      <w:r w:rsidRPr="006C1E27">
        <w:rPr>
          <w:rFonts w:eastAsia="Arial Unicode MS" w:cs="Arial Unicode MS"/>
          <w:highlight w:val="yellow"/>
          <w:lang w:eastAsia="fr-FR"/>
        </w:rPr>
        <w:t>]</w:t>
      </w:r>
      <w:r w:rsidRPr="006C1E27">
        <w:rPr>
          <w:rFonts w:eastAsia="Arial Unicode MS" w:cs="Arial Unicode MS"/>
          <w:lang w:eastAsia="fr-FR"/>
        </w:rPr>
        <w:t xml:space="preserve"> </w:t>
      </w:r>
    </w:p>
    <w:p w:rsidR="007B22ED" w:rsidRPr="006C1E27" w:rsidRDefault="007B22ED" w:rsidP="007B22ED">
      <w:pPr>
        <w:widowControl w:val="0"/>
        <w:tabs>
          <w:tab w:val="left" w:pos="0"/>
        </w:tabs>
        <w:spacing w:after="0" w:line="276" w:lineRule="auto"/>
        <w:jc w:val="both"/>
        <w:rPr>
          <w:rFonts w:eastAsia="Arial Unicode MS" w:cs="Arial Unicode MS"/>
          <w:lang w:eastAsia="fr-FR"/>
        </w:rPr>
      </w:pPr>
    </w:p>
    <w:p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rsidR="007B22ED" w:rsidRPr="006C1E27" w:rsidRDefault="007B22ED" w:rsidP="007B22ED">
      <w:pPr>
        <w:widowControl w:val="0"/>
        <w:tabs>
          <w:tab w:val="left" w:pos="0"/>
        </w:tabs>
        <w:spacing w:after="0" w:line="276" w:lineRule="auto"/>
        <w:jc w:val="both"/>
        <w:rPr>
          <w:rFonts w:eastAsia="Arial Unicode MS" w:cs="Arial Unicode MS"/>
          <w:lang w:eastAsia="fr-FR"/>
        </w:rPr>
      </w:pPr>
    </w:p>
    <w:p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rsidR="007B22ED" w:rsidRPr="006C1E27" w:rsidRDefault="007B22ED" w:rsidP="007B22ED">
      <w:pPr>
        <w:widowControl w:val="0"/>
        <w:tabs>
          <w:tab w:val="left" w:pos="0"/>
        </w:tabs>
        <w:spacing w:after="0" w:line="276" w:lineRule="auto"/>
        <w:jc w:val="both"/>
        <w:rPr>
          <w:rFonts w:eastAsia="Arial Unicode MS" w:cs="Arial Unicode MS"/>
          <w:lang w:eastAsia="fr-FR"/>
        </w:rPr>
      </w:pPr>
    </w:p>
    <w:p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rsidR="007B22ED" w:rsidRPr="006C1E27" w:rsidRDefault="007B22ED" w:rsidP="007B22ED">
      <w:pPr>
        <w:spacing w:after="0" w:line="276" w:lineRule="auto"/>
        <w:ind w:right="28"/>
        <w:jc w:val="both"/>
        <w:rPr>
          <w:rFonts w:eastAsia="Arial Unicode MS" w:cs="Arial Unicode MS"/>
          <w:lang w:val="en-US" w:eastAsia="fr-FR"/>
        </w:rPr>
      </w:pPr>
    </w:p>
    <w:p w:rsidR="007B22ED" w:rsidRPr="006C1E27" w:rsidRDefault="007B22ED" w:rsidP="007B22ED">
      <w:pPr>
        <w:tabs>
          <w:tab w:val="left" w:pos="864"/>
          <w:tab w:val="left" w:pos="1728"/>
          <w:tab w:val="left" w:pos="2592"/>
        </w:tabs>
        <w:spacing w:after="0" w:line="276" w:lineRule="auto"/>
        <w:jc w:val="both"/>
        <w:rPr>
          <w:rFonts w:eastAsia="Arial Unicode MS" w:cs="Arial Unicode MS"/>
          <w:lang w:val="en-US" w:eastAsia="fr-FR"/>
        </w:rPr>
      </w:pPr>
    </w:p>
    <w:p w:rsidR="007B22ED" w:rsidRPr="006C1E27" w:rsidRDefault="007B22ED" w:rsidP="007B22ED">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rsidR="007B22ED" w:rsidRDefault="007B22ED" w:rsidP="007B22ED">
      <w:pPr>
        <w:widowControl w:val="0"/>
        <w:spacing w:after="0" w:line="276" w:lineRule="auto"/>
        <w:jc w:val="both"/>
        <w:rPr>
          <w:rFonts w:eastAsia="Arial Unicode MS" w:cs="Arial Unicode MS"/>
          <w:snapToGrid w:val="0"/>
          <w:lang w:val="en-US" w:eastAsia="fr-FR"/>
        </w:rPr>
      </w:pPr>
    </w:p>
    <w:p w:rsidR="007B22ED" w:rsidRPr="006C1E27" w:rsidRDefault="007B22ED" w:rsidP="007B22ED">
      <w:pPr>
        <w:widowControl w:val="0"/>
        <w:spacing w:after="0" w:line="276" w:lineRule="auto"/>
        <w:jc w:val="both"/>
        <w:rPr>
          <w:rFonts w:eastAsia="Arial Unicode MS" w:cs="Arial Unicode MS"/>
          <w:snapToGrid w:val="0"/>
          <w:lang w:val="en-US" w:eastAsia="fr-FR"/>
        </w:rPr>
      </w:pPr>
    </w:p>
    <w:p w:rsidR="007B22ED" w:rsidRPr="001F2F7A" w:rsidRDefault="007B22ED" w:rsidP="00797F61">
      <w:pPr>
        <w:numPr>
          <w:ilvl w:val="0"/>
          <w:numId w:val="28"/>
        </w:numPr>
        <w:spacing w:after="0" w:line="276" w:lineRule="auto"/>
        <w:jc w:val="both"/>
        <w:outlineLvl w:val="3"/>
        <w:rPr>
          <w:rFonts w:eastAsia="Arial Unicode MS" w:cs="Arial Unicode MS"/>
          <w:bCs/>
          <w:lang w:eastAsia="fr-FR"/>
        </w:rPr>
      </w:pPr>
      <w:r w:rsidRPr="001F2F7A">
        <w:rPr>
          <w:rFonts w:eastAsia="Arial Unicode MS" w:cs="Arial Unicode MS"/>
          <w:bCs/>
          <w:lang w:eastAsia="fr-FR"/>
        </w:rPr>
        <w:t xml:space="preserve">Správa železnic, státní organizace, se sídlem Dlážděná 1003/7, 110 00 Praha 1, Česká republika, IČ 70994234, DIČ: CZ70994234, zapsaná v Obchodním rejstříku vedeném Městským soudem v Praze </w:t>
      </w:r>
      <w:proofErr w:type="spellStart"/>
      <w:r w:rsidRPr="001F2F7A">
        <w:rPr>
          <w:rFonts w:eastAsia="Arial Unicode MS" w:cs="Arial Unicode MS"/>
          <w:bCs/>
          <w:lang w:eastAsia="fr-FR"/>
        </w:rPr>
        <w:t>sp</w:t>
      </w:r>
      <w:proofErr w:type="spellEnd"/>
      <w:r w:rsidRPr="001F2F7A">
        <w:rPr>
          <w:rFonts w:eastAsia="Arial Unicode MS" w:cs="Arial Unicode MS"/>
          <w:bCs/>
          <w:lang w:eastAsia="fr-FR"/>
        </w:rPr>
        <w:t>. zn. A 48384 (dále jako „SŽ“)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rsidR="007B22ED" w:rsidRPr="006C1E27" w:rsidRDefault="007B22ED" w:rsidP="007B22ED">
      <w:pPr>
        <w:spacing w:after="0" w:line="276" w:lineRule="auto"/>
        <w:ind w:left="720"/>
        <w:jc w:val="both"/>
        <w:outlineLvl w:val="3"/>
        <w:rPr>
          <w:rFonts w:eastAsia="Arial Unicode MS" w:cs="Arial Unicode MS"/>
          <w:bCs/>
          <w:lang w:eastAsia="fr-FR"/>
        </w:rPr>
      </w:pPr>
    </w:p>
    <w:p w:rsidR="007B22ED" w:rsidRPr="006C1E27" w:rsidRDefault="007B22ED" w:rsidP="00797F61">
      <w:pPr>
        <w:numPr>
          <w:ilvl w:val="0"/>
          <w:numId w:val="28"/>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SŽ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w:t>
      </w:r>
      <w:r w:rsidR="009E787F">
        <w:rPr>
          <w:rFonts w:eastAsia="Arial Unicode MS" w:cs="Arial Unicode MS"/>
          <w:bCs/>
          <w:lang w:eastAsia="fr-FR"/>
        </w:rPr>
        <w:t>dek a zadání veřejné zakázky na </w:t>
      </w:r>
      <w:r w:rsidRPr="006C1E27">
        <w:rPr>
          <w:rFonts w:eastAsia="Arial Unicode MS" w:cs="Arial Unicode MS"/>
          <w:bCs/>
          <w:lang w:eastAsia="fr-FR"/>
        </w:rPr>
        <w:t>zpracování dokumentace ve stupni pro vydán</w:t>
      </w:r>
      <w:r w:rsidRPr="0085016C">
        <w:rPr>
          <w:rFonts w:eastAsia="Arial Unicode MS" w:cs="Arial Unicode MS"/>
          <w:bCs/>
          <w:lang w:eastAsia="fr-FR"/>
        </w:rPr>
        <w:t xml:space="preserve">í územního rozhodnutí úseku vysokorychlostní tratě </w:t>
      </w:r>
      <w:r w:rsidRPr="0085016C">
        <w:rPr>
          <w:rFonts w:ascii="Verdana" w:hAnsi="Verdana" w:cs="Times New Roman"/>
          <w:noProof/>
        </w:rPr>
        <w:t xml:space="preserve">„RS </w:t>
      </w:r>
      <w:r>
        <w:rPr>
          <w:rFonts w:ascii="Verdana" w:hAnsi="Verdana" w:cs="Times New Roman"/>
          <w:noProof/>
        </w:rPr>
        <w:t>2</w:t>
      </w:r>
      <w:r w:rsidRPr="0085016C">
        <w:rPr>
          <w:rFonts w:ascii="Verdana" w:hAnsi="Verdana" w:cs="Times New Roman"/>
          <w:noProof/>
        </w:rPr>
        <w:t xml:space="preserve"> VRT </w:t>
      </w:r>
      <w:r>
        <w:rPr>
          <w:rFonts w:ascii="Verdana" w:hAnsi="Verdana" w:cs="Times New Roman"/>
          <w:noProof/>
        </w:rPr>
        <w:t>Modřice</w:t>
      </w:r>
      <w:r w:rsidRPr="0085016C">
        <w:rPr>
          <w:rFonts w:ascii="Verdana" w:hAnsi="Verdana" w:cs="Times New Roman"/>
          <w:noProof/>
        </w:rPr>
        <w:t xml:space="preserve"> – </w:t>
      </w:r>
      <w:r>
        <w:rPr>
          <w:rFonts w:ascii="Verdana" w:hAnsi="Verdana" w:cs="Times New Roman"/>
          <w:noProof/>
        </w:rPr>
        <w:t>Šakvice</w:t>
      </w:r>
      <w:r w:rsidRPr="0085016C">
        <w:rPr>
          <w:rFonts w:ascii="Verdana" w:hAnsi="Verdana" w:cs="Times New Roman"/>
          <w:noProof/>
        </w:rPr>
        <w:t xml:space="preserve">“ </w:t>
      </w:r>
      <w:r w:rsidRPr="006C1E27">
        <w:rPr>
          <w:rFonts w:eastAsia="Arial Unicode MS" w:cs="Arial Unicode MS"/>
          <w:bCs/>
          <w:lang w:eastAsia="fr-FR"/>
        </w:rPr>
        <w:t>(dále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rsidR="007B22ED" w:rsidRPr="006C1E27" w:rsidRDefault="007B22ED" w:rsidP="007B22ED">
      <w:pPr>
        <w:spacing w:after="0" w:line="276" w:lineRule="auto"/>
        <w:ind w:left="708"/>
        <w:jc w:val="both"/>
        <w:rPr>
          <w:rFonts w:eastAsia="Arial Unicode MS" w:cs="Arial Unicode MS"/>
          <w:bCs/>
          <w:lang w:eastAsia="fr-FR"/>
        </w:rPr>
      </w:pPr>
    </w:p>
    <w:p w:rsidR="007B22ED" w:rsidRPr="006C1E27" w:rsidRDefault="007B22ED" w:rsidP="00797F61">
      <w:pPr>
        <w:numPr>
          <w:ilvl w:val="0"/>
          <w:numId w:val="28"/>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rsidR="007B22ED" w:rsidRPr="006C1E27" w:rsidRDefault="007B22ED" w:rsidP="007B22ED">
      <w:pPr>
        <w:spacing w:after="0" w:line="276" w:lineRule="auto"/>
        <w:ind w:left="708"/>
        <w:jc w:val="both"/>
        <w:rPr>
          <w:rFonts w:eastAsia="Arial Unicode MS" w:cs="Arial Unicode MS"/>
          <w:lang w:eastAsia="fr-FR"/>
        </w:rPr>
      </w:pPr>
    </w:p>
    <w:p w:rsidR="007B22ED" w:rsidRPr="006C1E27" w:rsidRDefault="007B22ED" w:rsidP="00797F61">
      <w:pPr>
        <w:numPr>
          <w:ilvl w:val="0"/>
          <w:numId w:val="28"/>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rsidR="007B22ED" w:rsidRPr="006C1E27" w:rsidRDefault="007B22ED" w:rsidP="007B22ED">
      <w:pPr>
        <w:widowControl w:val="0"/>
        <w:spacing w:after="0" w:line="276" w:lineRule="auto"/>
        <w:jc w:val="both"/>
        <w:rPr>
          <w:rFonts w:eastAsia="Arial Unicode MS" w:cs="Arial Unicode MS"/>
          <w:snapToGrid w:val="0"/>
          <w:lang w:eastAsia="fr-FR"/>
        </w:rPr>
      </w:pPr>
    </w:p>
    <w:p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 xml:space="preserve">NYNÍ S OHLEDEM </w:t>
      </w:r>
      <w:r w:rsidRPr="006C1E27">
        <w:rPr>
          <w:rFonts w:eastAsia="Arial Unicode MS" w:cs="Arial Unicode MS"/>
          <w:lang w:eastAsia="fr-FR"/>
        </w:rPr>
        <w:t xml:space="preserve">na poskytnutí důvěrných informací a rovněž v tomto Prohlášení obsažených závazků se uvádí následující: </w:t>
      </w:r>
    </w:p>
    <w:p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rsidR="007B22ED" w:rsidRPr="006C1E27" w:rsidRDefault="007B22ED" w:rsidP="00797F61">
      <w:pPr>
        <w:numPr>
          <w:ilvl w:val="3"/>
          <w:numId w:val="22"/>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rsidR="007B22ED" w:rsidRPr="006C1E27" w:rsidRDefault="007B22ED" w:rsidP="007B22ED">
      <w:pPr>
        <w:spacing w:after="0" w:line="276" w:lineRule="auto"/>
        <w:jc w:val="both"/>
        <w:rPr>
          <w:rFonts w:eastAsia="Arial Unicode MS" w:cs="Arial Unicode MS"/>
          <w:b/>
          <w:u w:val="single"/>
          <w:lang w:eastAsia="fr-FR"/>
        </w:rPr>
      </w:pPr>
    </w:p>
    <w:p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Podpis tohoto Prohlášení Přijímající stranou Příjímací strana přijímá závazky blíže popsané v tomto Prohlášení včetně jeho přílohy.</w:t>
      </w:r>
    </w:p>
    <w:p w:rsidR="007B22ED" w:rsidRPr="006C1E27" w:rsidRDefault="007B22ED" w:rsidP="007B22ED">
      <w:pPr>
        <w:spacing w:after="0" w:line="276" w:lineRule="auto"/>
        <w:jc w:val="both"/>
        <w:rPr>
          <w:rFonts w:eastAsia="Arial Unicode MS" w:cs="Arial Unicode MS"/>
          <w:b/>
          <w:u w:val="single"/>
          <w:lang w:eastAsia="fr-FR"/>
        </w:rPr>
      </w:pPr>
    </w:p>
    <w:p w:rsidR="007B22ED" w:rsidRPr="006C1E27" w:rsidRDefault="007B22ED" w:rsidP="00797F61">
      <w:pPr>
        <w:numPr>
          <w:ilvl w:val="3"/>
          <w:numId w:val="22"/>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lastRenderedPageBreak/>
        <w:t>DEFINICE</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9E787F">
        <w:rPr>
          <w:rFonts w:eastAsia="Arial Unicode MS" w:cs="Arial Unicode MS"/>
          <w:lang w:eastAsia="fr-FR"/>
        </w:rPr>
        <w:t>rojektování VRT ve </w:t>
      </w:r>
      <w:r>
        <w:rPr>
          <w:rFonts w:eastAsia="Arial Unicode MS" w:cs="Arial Unicode MS"/>
          <w:lang w:eastAsia="fr-FR"/>
        </w:rPr>
        <w:t>stupni DÚR v </w:t>
      </w:r>
      <w:r w:rsidRPr="006C1E27">
        <w:rPr>
          <w:rFonts w:eastAsia="Arial Unicode MS" w:cs="Arial Unicode MS"/>
          <w:lang w:eastAsia="fr-FR"/>
        </w:rPr>
        <w:t>Zadávacím řízení, označené či neoznačené jako „důvěrné“, „proprietární“ či obdobně, a to v jakémkoli jazyce.</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Pr>
          <w:rFonts w:eastAsia="Arial Unicode MS" w:cs="Arial Unicode MS"/>
          <w:lang w:eastAsia="fr-FR"/>
        </w:rPr>
        <w:t> </w:t>
      </w:r>
      <w:r w:rsidRPr="006C1E27">
        <w:rPr>
          <w:rFonts w:eastAsia="Arial Unicode MS" w:cs="Arial Unicode MS"/>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rsidR="007B22ED" w:rsidRPr="006C1E27" w:rsidRDefault="007B22ED" w:rsidP="007B22ED">
      <w:pPr>
        <w:spacing w:after="0" w:line="276" w:lineRule="auto"/>
        <w:ind w:left="708"/>
        <w:jc w:val="both"/>
        <w:rPr>
          <w:rFonts w:eastAsia="Arial Unicode MS" w:cs="Arial Unicode MS"/>
          <w:lang w:eastAsia="fr-FR"/>
        </w:rPr>
      </w:pPr>
    </w:p>
    <w:p w:rsidR="007B22ED" w:rsidRPr="006C1E27" w:rsidRDefault="007B22ED" w:rsidP="007B22ED">
      <w:pPr>
        <w:spacing w:after="0" w:line="276" w:lineRule="auto"/>
        <w:contextualSpacing/>
        <w:jc w:val="both"/>
        <w:rPr>
          <w:rFonts w:eastAsia="Arial Unicode MS" w:cs="Arial Unicode MS"/>
          <w:b/>
          <w:highlight w:val="yellow"/>
          <w:lang w:eastAsia="fr-FR"/>
        </w:rPr>
      </w:pPr>
    </w:p>
    <w:p w:rsidR="007B22ED" w:rsidRPr="006C1E27" w:rsidRDefault="007B22ED" w:rsidP="00797F61">
      <w:pPr>
        <w:numPr>
          <w:ilvl w:val="0"/>
          <w:numId w:val="30"/>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1"/>
          <w:numId w:val="24"/>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rsidR="007B22ED" w:rsidRPr="006C1E27" w:rsidRDefault="007B22ED" w:rsidP="007B22ED">
      <w:pPr>
        <w:spacing w:after="0" w:line="276" w:lineRule="auto"/>
        <w:ind w:left="709"/>
        <w:jc w:val="both"/>
        <w:rPr>
          <w:rFonts w:eastAsia="Arial Unicode MS" w:cs="Arial Unicode MS"/>
          <w:lang w:eastAsia="fr-FR"/>
        </w:rPr>
      </w:pPr>
    </w:p>
    <w:p w:rsidR="007B22ED" w:rsidRPr="006C1E27" w:rsidRDefault="007B22ED" w:rsidP="00797F61">
      <w:pPr>
        <w:numPr>
          <w:ilvl w:val="1"/>
          <w:numId w:val="24"/>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Veškeré Důvěrné informace včetně kopií a derivátů zpřístupněné Přijímající straně podle tohoto Prohlášení zůstávají ve vlastnictví SŽ (resp. zčásti SNCF International, společnost s ručením omezeným, registrační číslo 415 238 179 RCS, se sídlem na adrese 2 </w:t>
      </w:r>
      <w:proofErr w:type="gramStart"/>
      <w:r w:rsidRPr="006C1E27">
        <w:rPr>
          <w:rFonts w:eastAsia="Arial Unicode MS" w:cs="Arial Unicode MS"/>
          <w:lang w:eastAsia="fr-FR"/>
        </w:rPr>
        <w:t>place</w:t>
      </w:r>
      <w:proofErr w:type="gramEnd"/>
      <w:r w:rsidRPr="006C1E27">
        <w:rPr>
          <w:rFonts w:eastAsia="Arial Unicode MS" w:cs="Arial Unicode MS"/>
          <w:lang w:eastAsia="fr-FR"/>
        </w:rPr>
        <w:t xml:space="preserve"> </w:t>
      </w:r>
      <w:proofErr w:type="spellStart"/>
      <w:r w:rsidRPr="006C1E27">
        <w:rPr>
          <w:rFonts w:eastAsia="Arial Unicode MS" w:cs="Arial Unicode MS"/>
          <w:lang w:eastAsia="fr-FR"/>
        </w:rPr>
        <w:t>aux</w:t>
      </w:r>
      <w:proofErr w:type="spellEnd"/>
      <w:r w:rsidRPr="006C1E27">
        <w:rPr>
          <w:rFonts w:eastAsia="Arial Unicode MS" w:cs="Arial Unicode MS"/>
          <w:lang w:eastAsia="fr-FR"/>
        </w:rPr>
        <w:t xml:space="preserve"> </w:t>
      </w:r>
      <w:proofErr w:type="spellStart"/>
      <w:r w:rsidRPr="006C1E27">
        <w:rPr>
          <w:rFonts w:eastAsia="Arial Unicode MS" w:cs="Arial Unicode MS"/>
          <w:lang w:eastAsia="fr-FR"/>
        </w:rPr>
        <w:t>Etoiles</w:t>
      </w:r>
      <w:proofErr w:type="spellEnd"/>
      <w:r w:rsidRPr="006C1E27">
        <w:rPr>
          <w:rFonts w:eastAsia="Arial Unicode MS" w:cs="Arial Unicode MS"/>
          <w:lang w:eastAsia="fr-FR"/>
        </w:rPr>
        <w:t xml:space="preserve">, 93 200 Saint Denis, Francouzská republika a dalších společností z 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Pr>
          <w:rFonts w:eastAsia="Arial Unicode MS" w:cs="Arial Unicode MS"/>
          <w:lang w:eastAsia="fr-FR"/>
        </w:rPr>
        <w:t>na užívání pro jiný účel než je </w:t>
      </w:r>
      <w:r w:rsidRPr="006C1E27">
        <w:rPr>
          <w:rFonts w:eastAsia="Arial Unicode MS" w:cs="Arial Unicode MS"/>
          <w:lang w:eastAsia="fr-FR"/>
        </w:rPr>
        <w:t>účast v Zadávacím řízení.</w:t>
      </w:r>
    </w:p>
    <w:p w:rsidR="007B22ED" w:rsidRPr="006C1E27" w:rsidRDefault="007B22ED" w:rsidP="007B22ED">
      <w:pPr>
        <w:spacing w:after="0" w:line="276" w:lineRule="auto"/>
        <w:ind w:left="708"/>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0"/>
          <w:numId w:val="30"/>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 UŽÍVÁNÍ DŮVĚRNÝCH INFORMACÍ A NEZVEŘEJNĚNÍ DŮVĚRNÝCH INFORMACÍ</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1"/>
          <w:numId w:val="25"/>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rsidR="007B22ED" w:rsidRPr="006C1E27" w:rsidRDefault="007B22ED" w:rsidP="007B22ED">
      <w:pPr>
        <w:spacing w:after="0" w:line="276" w:lineRule="auto"/>
        <w:ind w:left="720"/>
        <w:jc w:val="both"/>
        <w:rPr>
          <w:rFonts w:eastAsia="Arial Unicode MS" w:cs="Arial Unicode MS"/>
          <w:lang w:eastAsia="fr-FR"/>
        </w:rPr>
      </w:pPr>
    </w:p>
    <w:p w:rsidR="007B22ED" w:rsidRPr="006C1E27" w:rsidRDefault="007B22ED" w:rsidP="00797F61">
      <w:pPr>
        <w:numPr>
          <w:ilvl w:val="1"/>
          <w:numId w:val="25"/>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je oprávněná použít jí zpřístupněné Důvěrné informace pro jiné účely než vyplývá z čl. 4.1, pouze po předchozím písemném souhlasu SŽ.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rsidR="007B22ED" w:rsidRPr="006C1E27" w:rsidRDefault="007B22ED" w:rsidP="007B22ED">
      <w:pPr>
        <w:spacing w:after="0" w:line="276" w:lineRule="auto"/>
        <w:ind w:left="708"/>
        <w:jc w:val="both"/>
        <w:rPr>
          <w:rFonts w:eastAsia="Arial Unicode MS" w:cs="Arial Unicode MS"/>
          <w:lang w:eastAsia="fr-FR"/>
        </w:rPr>
      </w:pPr>
    </w:p>
    <w:p w:rsidR="007B22ED" w:rsidRPr="006C1E27" w:rsidRDefault="007B22ED" w:rsidP="00797F61">
      <w:pPr>
        <w:numPr>
          <w:ilvl w:val="1"/>
          <w:numId w:val="25"/>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rsidR="007B22ED" w:rsidRPr="006C1E27" w:rsidRDefault="007B22ED" w:rsidP="007B22ED">
      <w:pPr>
        <w:spacing w:after="0" w:line="276" w:lineRule="auto"/>
        <w:ind w:left="720"/>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0"/>
          <w:numId w:val="32"/>
        </w:numPr>
        <w:spacing w:after="0" w:line="276" w:lineRule="auto"/>
        <w:jc w:val="both"/>
        <w:rPr>
          <w:rFonts w:eastAsia="Arial Unicode MS" w:cs="Arial Unicode MS"/>
          <w:lang w:eastAsia="fr-FR"/>
        </w:rPr>
      </w:pPr>
      <w:r w:rsidRPr="006C1E27">
        <w:rPr>
          <w:rFonts w:eastAsia="Arial Unicode MS" w:cs="Arial Unicode MS"/>
          <w:lang w:eastAsia="fr-FR"/>
        </w:rPr>
        <w:t xml:space="preserve">Přijímající strana může zpřístupnit jakékoli Důvěrné informace svým úředníkům a zaměstnancům, a to v rozsahu, který vyžadují jejich povinnosti v souvislosti </w:t>
      </w:r>
      <w:r>
        <w:rPr>
          <w:rFonts w:eastAsia="Arial Unicode MS" w:cs="Arial Unicode MS"/>
          <w:lang w:eastAsia="fr-FR"/>
        </w:rPr>
        <w:lastRenderedPageBreak/>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 narušení soutěžního postavení SŽ</w:t>
      </w:r>
      <w:r>
        <w:rPr>
          <w:rFonts w:eastAsia="Arial Unicode MS" w:cs="Arial Unicode MS"/>
          <w:lang w:eastAsia="fr-FR"/>
        </w:rPr>
        <w:t xml:space="preserve"> či </w:t>
      </w:r>
      <w:r w:rsidRPr="006C1E27">
        <w:rPr>
          <w:rFonts w:eastAsia="Arial Unicode MS" w:cs="Arial Unicode MS"/>
          <w:lang w:eastAsia="fr-FR"/>
        </w:rPr>
        <w:t>holdingu SNCF.</w:t>
      </w:r>
    </w:p>
    <w:p w:rsidR="007B22ED" w:rsidRPr="006C1E27" w:rsidRDefault="007B22ED" w:rsidP="007B22ED">
      <w:pPr>
        <w:tabs>
          <w:tab w:val="left" w:pos="864"/>
        </w:tabs>
        <w:spacing w:after="0" w:line="276" w:lineRule="auto"/>
        <w:ind w:left="1418" w:hanging="709"/>
        <w:jc w:val="both"/>
        <w:rPr>
          <w:rFonts w:eastAsia="Arial Unicode MS" w:cs="Arial Unicode MS"/>
          <w:lang w:eastAsia="fr-FR"/>
        </w:rPr>
      </w:pPr>
    </w:p>
    <w:p w:rsidR="007B22ED" w:rsidRPr="006C1E27" w:rsidRDefault="007B22ED" w:rsidP="00797F61">
      <w:pPr>
        <w:numPr>
          <w:ilvl w:val="0"/>
          <w:numId w:val="32"/>
        </w:numPr>
        <w:spacing w:after="0" w:line="276" w:lineRule="auto"/>
        <w:jc w:val="both"/>
        <w:rPr>
          <w:rFonts w:eastAsia="Arial Unicode MS" w:cs="Arial Unicode MS"/>
          <w:lang w:eastAsia="fr-FR"/>
        </w:rPr>
      </w:pPr>
      <w:r w:rsidRPr="006C1E27">
        <w:rPr>
          <w:rFonts w:eastAsia="Arial Unicode MS" w:cs="Arial Unicode MS"/>
          <w:lang w:eastAsia="fr-FR"/>
        </w:rPr>
        <w:t xml:space="preserve">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SŽ či holdingu SNCF. </w:t>
      </w:r>
    </w:p>
    <w:p w:rsidR="007B22ED" w:rsidRPr="006C1E27" w:rsidRDefault="007B22ED" w:rsidP="007B22ED">
      <w:pPr>
        <w:spacing w:after="0" w:line="276" w:lineRule="auto"/>
        <w:ind w:left="709"/>
        <w:jc w:val="both"/>
        <w:rPr>
          <w:rFonts w:eastAsia="Arial Unicode MS" w:cs="Arial Unicode MS"/>
          <w:lang w:eastAsia="fr-FR"/>
        </w:rPr>
      </w:pPr>
    </w:p>
    <w:p w:rsidR="007B22ED" w:rsidRPr="006C1E27" w:rsidRDefault="007B22ED" w:rsidP="00797F61">
      <w:pPr>
        <w:numPr>
          <w:ilvl w:val="1"/>
          <w:numId w:val="25"/>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rsidR="007B22ED" w:rsidRPr="006C1E27" w:rsidRDefault="007B22ED" w:rsidP="007B22ED">
      <w:pPr>
        <w:spacing w:after="0" w:line="276" w:lineRule="auto"/>
        <w:ind w:left="708"/>
        <w:jc w:val="both"/>
        <w:rPr>
          <w:rFonts w:eastAsia="Arial Unicode MS" w:cs="Arial Unicode MS"/>
          <w:lang w:eastAsia="fr-FR"/>
        </w:rPr>
      </w:pPr>
    </w:p>
    <w:p w:rsidR="007B22ED" w:rsidRPr="006C1E27" w:rsidRDefault="007B22ED" w:rsidP="00797F61">
      <w:pPr>
        <w:numPr>
          <w:ilvl w:val="1"/>
          <w:numId w:val="25"/>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0"/>
          <w:numId w:val="30"/>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rsidR="007B22ED" w:rsidRPr="006C1E27" w:rsidRDefault="007B22ED" w:rsidP="007B22ED">
      <w:pPr>
        <w:spacing w:before="120" w:after="120" w:line="276" w:lineRule="auto"/>
        <w:ind w:right="119"/>
        <w:contextualSpacing/>
        <w:jc w:val="both"/>
        <w:rPr>
          <w:rFonts w:eastAsia="Arial Unicode MS" w:cs="Arial Unicode MS"/>
          <w:lang w:eastAsia="fr-FR"/>
        </w:rPr>
      </w:pPr>
    </w:p>
    <w:p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SŽ Přijímající strana neprodleně vrátí vešk</w:t>
      </w:r>
      <w:r>
        <w:rPr>
          <w:rFonts w:eastAsia="Arial Unicode MS" w:cs="Arial Unicode MS"/>
          <w:lang w:eastAsia="fr-FR"/>
        </w:rPr>
        <w:t>eré Důvěrné informace, které jí </w:t>
      </w:r>
      <w:r w:rsidRPr="006C1E27">
        <w:rPr>
          <w:rFonts w:eastAsia="Arial Unicode MS" w:cs="Arial Unicode MS"/>
          <w:lang w:eastAsia="fr-FR"/>
        </w:rPr>
        <w:t>byly zpřístupněny ve fyzické podobě SŽ, nebo určí ve</w:t>
      </w:r>
      <w:r>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SŽ a dále písemně prohlásí, že veškeré Důvěrné informace SŽ byly zničeny.</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0"/>
          <w:numId w:val="30"/>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0"/>
          <w:numId w:val="33"/>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se vztahuje též na Důvěrné informace, které mohly být SŽ zpřístupněny Přijímající straně přede dnem nabytí </w:t>
      </w:r>
      <w:r>
        <w:rPr>
          <w:rFonts w:eastAsia="Arial Unicode MS" w:cs="Arial Unicode MS"/>
          <w:lang w:eastAsia="fr-FR"/>
        </w:rPr>
        <w:t>účinnosti tohoto Prohlášení, za </w:t>
      </w:r>
      <w:r w:rsidRPr="006C1E27">
        <w:rPr>
          <w:rFonts w:eastAsia="Arial Unicode MS" w:cs="Arial Unicode MS"/>
          <w:lang w:eastAsia="fr-FR"/>
        </w:rPr>
        <w:t>předpokladu, že byly zpřístupněny pro potřeby zpracování Nabídky a byly označeny jako důvěrné.</w:t>
      </w:r>
    </w:p>
    <w:p w:rsidR="007B22ED" w:rsidRPr="006C1E27" w:rsidRDefault="007B22ED" w:rsidP="007B22ED">
      <w:pPr>
        <w:spacing w:after="0" w:line="276" w:lineRule="auto"/>
        <w:ind w:left="720"/>
        <w:jc w:val="both"/>
        <w:rPr>
          <w:rFonts w:eastAsia="Arial Unicode MS" w:cs="Arial Unicode MS"/>
          <w:lang w:eastAsia="fr-FR"/>
        </w:rPr>
      </w:pPr>
    </w:p>
    <w:p w:rsidR="007B22ED" w:rsidRPr="006C1E27" w:rsidRDefault="007B22ED" w:rsidP="00797F61">
      <w:pPr>
        <w:numPr>
          <w:ilvl w:val="0"/>
          <w:numId w:val="33"/>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0"/>
          <w:numId w:val="34"/>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SŽ; nebo</w:t>
      </w:r>
    </w:p>
    <w:p w:rsidR="007B22ED" w:rsidRPr="006C1E27" w:rsidRDefault="007B22ED" w:rsidP="007B22ED">
      <w:pPr>
        <w:spacing w:after="0" w:line="276" w:lineRule="auto"/>
        <w:ind w:left="1429"/>
        <w:jc w:val="both"/>
        <w:rPr>
          <w:rFonts w:eastAsia="Arial Unicode MS" w:cs="Arial Unicode MS"/>
          <w:lang w:eastAsia="fr-FR"/>
        </w:rPr>
      </w:pPr>
    </w:p>
    <w:p w:rsidR="007B22ED" w:rsidRPr="006C1E27" w:rsidRDefault="007B22ED" w:rsidP="00797F61">
      <w:pPr>
        <w:numPr>
          <w:ilvl w:val="0"/>
          <w:numId w:val="34"/>
        </w:numPr>
        <w:spacing w:after="0" w:line="276" w:lineRule="auto"/>
        <w:jc w:val="both"/>
        <w:rPr>
          <w:rFonts w:eastAsia="Arial Unicode MS" w:cs="Arial Unicode MS"/>
          <w:lang w:eastAsia="fr-FR"/>
        </w:rPr>
      </w:pPr>
      <w:r w:rsidRPr="006C1E27">
        <w:rPr>
          <w:rFonts w:eastAsia="Arial Unicode MS" w:cs="Arial Unicode MS"/>
          <w:lang w:eastAsia="fr-FR"/>
        </w:rPr>
        <w:t>po obdržení od SŽ byla Přijímající stranou nezáv</w:t>
      </w:r>
      <w:r w:rsidR="009E787F">
        <w:rPr>
          <w:rFonts w:eastAsia="Arial Unicode MS" w:cs="Arial Unicode MS"/>
          <w:lang w:eastAsia="fr-FR"/>
        </w:rPr>
        <w:t>isle a v dobré víře obdržena od </w:t>
      </w:r>
      <w:r w:rsidRPr="006C1E27">
        <w:rPr>
          <w:rFonts w:eastAsia="Arial Unicode MS" w:cs="Arial Unicode MS"/>
          <w:lang w:eastAsia="fr-FR"/>
        </w:rPr>
        <w:t>další třetí strany, která tímto zpřístupněním neporušila přímo ani nepřímo obdobný závazek mlčenlivosti vůči SŽ; nebo</w:t>
      </w:r>
    </w:p>
    <w:p w:rsidR="007B22ED" w:rsidRPr="006C1E27" w:rsidRDefault="007B22ED" w:rsidP="007B22ED">
      <w:pPr>
        <w:spacing w:after="0" w:line="276" w:lineRule="auto"/>
        <w:ind w:left="1429"/>
        <w:jc w:val="both"/>
        <w:rPr>
          <w:rFonts w:eastAsia="Arial Unicode MS" w:cs="Arial Unicode MS"/>
          <w:lang w:eastAsia="fr-FR"/>
        </w:rPr>
      </w:pPr>
    </w:p>
    <w:p w:rsidR="007B22ED" w:rsidRPr="006C1E27" w:rsidRDefault="007B22ED" w:rsidP="00797F61">
      <w:pPr>
        <w:numPr>
          <w:ilvl w:val="0"/>
          <w:numId w:val="34"/>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rsidR="007B22ED" w:rsidRPr="006C1E27" w:rsidRDefault="007B22ED" w:rsidP="007B22ED">
      <w:pPr>
        <w:spacing w:after="0" w:line="276" w:lineRule="auto"/>
        <w:ind w:left="708"/>
        <w:jc w:val="both"/>
        <w:rPr>
          <w:rFonts w:eastAsia="Arial Unicode MS" w:cs="Arial Unicode MS"/>
          <w:lang w:eastAsia="fr-FR"/>
        </w:rPr>
      </w:pPr>
    </w:p>
    <w:p w:rsidR="007B22ED" w:rsidRPr="006C1E27" w:rsidRDefault="007B22ED" w:rsidP="00797F61">
      <w:pPr>
        <w:numPr>
          <w:ilvl w:val="0"/>
          <w:numId w:val="34"/>
        </w:numPr>
        <w:spacing w:after="0" w:line="276" w:lineRule="auto"/>
        <w:jc w:val="both"/>
        <w:rPr>
          <w:rFonts w:eastAsia="Arial Unicode MS" w:cs="Arial Unicode MS"/>
          <w:lang w:eastAsia="fr-FR"/>
        </w:rPr>
      </w:pPr>
      <w:r w:rsidRPr="006C1E27">
        <w:rPr>
          <w:rFonts w:eastAsia="Arial Unicode MS" w:cs="Arial Unicode MS"/>
          <w:lang w:eastAsia="fr-FR"/>
        </w:rPr>
        <w:t xml:space="preserve">je požadováno nebo vyžadováno na základě nařízení kterékoli vlády nebo úřadu veřejné moci nebo jakéhokoliv regulačního orgánu, soudního nebo správního </w:t>
      </w:r>
      <w:r w:rsidRPr="006C1E27">
        <w:rPr>
          <w:rFonts w:eastAsia="Arial Unicode MS" w:cs="Arial Unicode MS"/>
          <w:lang w:eastAsia="fr-FR"/>
        </w:rPr>
        <w:lastRenderedPageBreak/>
        <w:t>orgánu nebo ze zákona, za předpokladu, ž</w:t>
      </w:r>
      <w:r w:rsidR="009E787F">
        <w:rPr>
          <w:rFonts w:eastAsia="Arial Unicode MS" w:cs="Arial Unicode MS"/>
          <w:lang w:eastAsia="fr-FR"/>
        </w:rPr>
        <w:t>e to před poskytnutím (pokud to </w:t>
      </w:r>
      <w:r w:rsidRPr="006C1E27">
        <w:rPr>
          <w:rFonts w:eastAsia="Arial Unicode MS" w:cs="Arial Unicode MS"/>
          <w:lang w:eastAsia="fr-FR"/>
        </w:rPr>
        <w:t xml:space="preserve">umožňuje platné právo) neprodleně oznámí SŽ, aby bylo možné hledat vhodný ochranný prostředek ve vztahu k poskytnutým Důvěrným informacím. Přijímající strana zároveň vynaloží přiměřené </w:t>
      </w:r>
      <w:r w:rsidR="009E787F">
        <w:rPr>
          <w:rFonts w:eastAsia="Arial Unicode MS" w:cs="Arial Unicode MS"/>
          <w:lang w:eastAsia="fr-FR"/>
        </w:rPr>
        <w:t>úsilí k získání ujištění, že se </w:t>
      </w:r>
      <w:r w:rsidRPr="006C1E27">
        <w:rPr>
          <w:rFonts w:eastAsia="Arial Unicode MS" w:cs="Arial Unicode MS"/>
          <w:lang w:eastAsia="fr-FR"/>
        </w:rPr>
        <w:t>s Důvěrnými informacemi bude nakládat jako s důvěrnými informacemi. Poskytnutí Důvěrných informací je omezeno pouze na tu část Důvěrných informací, kterou má povinnost Přijímající strana poskytnout.</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0"/>
          <w:numId w:val="33"/>
        </w:numPr>
        <w:spacing w:after="0" w:line="276" w:lineRule="auto"/>
        <w:ind w:hanging="720"/>
        <w:jc w:val="both"/>
        <w:rPr>
          <w:rFonts w:eastAsia="Arial Unicode MS" w:cs="Arial Unicode MS"/>
          <w:lang w:eastAsia="fr-FR"/>
        </w:rPr>
      </w:pPr>
      <w:r w:rsidRPr="006C1E27">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rsidR="007B22ED" w:rsidRPr="006C1E27" w:rsidRDefault="007B22ED" w:rsidP="007B22ED">
      <w:pPr>
        <w:spacing w:after="0" w:line="276" w:lineRule="auto"/>
        <w:ind w:left="720"/>
        <w:jc w:val="both"/>
        <w:rPr>
          <w:rFonts w:eastAsia="Arial Unicode MS" w:cs="Arial Unicode MS"/>
          <w:lang w:eastAsia="fr-FR"/>
        </w:rPr>
      </w:pPr>
    </w:p>
    <w:p w:rsidR="007B22ED" w:rsidRPr="006C1E27" w:rsidRDefault="007B22ED" w:rsidP="00797F61">
      <w:pPr>
        <w:numPr>
          <w:ilvl w:val="0"/>
          <w:numId w:val="33"/>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rsidR="007B22ED" w:rsidRPr="006C1E27" w:rsidRDefault="007B22ED" w:rsidP="007B22ED">
      <w:pPr>
        <w:spacing w:after="0" w:line="276" w:lineRule="auto"/>
        <w:ind w:left="709" w:hanging="709"/>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0"/>
          <w:numId w:val="30"/>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B22ED">
      <w:pPr>
        <w:spacing w:after="0" w:line="276" w:lineRule="auto"/>
        <w:ind w:left="709"/>
        <w:jc w:val="both"/>
        <w:rPr>
          <w:rFonts w:eastAsia="Arial Unicode MS" w:cs="Arial Unicode MS"/>
          <w:lang w:eastAsia="fr-FR"/>
        </w:rPr>
      </w:pPr>
      <w:r w:rsidRPr="006C1E27">
        <w:rPr>
          <w:rFonts w:eastAsia="Arial Unicode MS" w:cs="Arial Unicode MS"/>
          <w:lang w:eastAsia="fr-FR"/>
        </w:rPr>
        <w:t>Toto Prohlášení zůstává v účinnosti po dobu tří (3) let ode dne podpisu Přijímající stranou. Povinnosti Přijímající strany podle článku 4 výše platí i nadále po dobu pěti (5) let od data ukončení účinnosti Prohlášení.</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0"/>
          <w:numId w:val="30"/>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97F61">
      <w:pPr>
        <w:numPr>
          <w:ilvl w:val="1"/>
          <w:numId w:val="26"/>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SŽ značnou škodu, za kterou může být vymáhána finanční náhrada škody, avšak s ohledem na povahu Důvěrných informací nejsou v takovém případě dotčena ani jiná práva a SŽ. SŽ má právo uplatnit své pohledávky před soudem včetně institutu předběžného opatření a dalších speciálních procesních prostředků obrany.</w:t>
      </w:r>
    </w:p>
    <w:p w:rsidR="007B22ED" w:rsidRPr="006C1E27" w:rsidRDefault="007B22ED" w:rsidP="007B22ED">
      <w:pPr>
        <w:spacing w:after="0" w:line="276" w:lineRule="auto"/>
        <w:ind w:left="709"/>
        <w:contextualSpacing/>
        <w:jc w:val="both"/>
        <w:rPr>
          <w:rFonts w:eastAsia="Arial Unicode MS" w:cs="Arial Unicode MS"/>
          <w:lang w:eastAsia="fr-FR"/>
        </w:rPr>
      </w:pPr>
    </w:p>
    <w:p w:rsidR="007B22ED" w:rsidRDefault="007B22ED" w:rsidP="00797F61">
      <w:pPr>
        <w:numPr>
          <w:ilvl w:val="1"/>
          <w:numId w:val="26"/>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 takovémto případě spolupracovat se SŽ, aby jí pomohla odstranit jakékoli dopady zneužití Důvěrných informací a zároveň zabránit jakémukoli dalšímu neoprávněnému použití Důvěrných informací.</w:t>
      </w:r>
    </w:p>
    <w:p w:rsidR="007B22ED" w:rsidRPr="006C1E27" w:rsidRDefault="007B22ED" w:rsidP="007B22ED">
      <w:pPr>
        <w:spacing w:after="0" w:line="276" w:lineRule="auto"/>
        <w:ind w:left="709"/>
        <w:contextualSpacing/>
        <w:jc w:val="both"/>
        <w:rPr>
          <w:rFonts w:eastAsia="Arial Unicode MS" w:cs="Arial Unicode MS"/>
          <w:lang w:eastAsia="fr-FR"/>
        </w:rPr>
      </w:pPr>
    </w:p>
    <w:p w:rsidR="007B22ED" w:rsidRDefault="007B22ED" w:rsidP="00797F61">
      <w:pPr>
        <w:numPr>
          <w:ilvl w:val="1"/>
          <w:numId w:val="26"/>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SŽ v případě porušení kterékoli povinnosti mlčenlivosti ohledně Důvěrných informací smluvní pokutu ve výši 11.914.999,- Kč bez DPH, s přihlédnutím k tomu, že touto smluvní pokutou je vázán též SŽ vůči SNCF International, společnost s ručením omezeným, regist</w:t>
      </w:r>
      <w:r>
        <w:rPr>
          <w:rFonts w:eastAsia="Arial Unicode MS" w:cs="Arial Unicode MS"/>
          <w:lang w:eastAsia="fr-FR"/>
        </w:rPr>
        <w:t>rační číslo 415 238 179 RCS, se </w:t>
      </w:r>
      <w:r w:rsidRPr="006C1E27">
        <w:rPr>
          <w:rFonts w:eastAsia="Arial Unicode MS" w:cs="Arial Unicode MS"/>
          <w:lang w:eastAsia="fr-FR"/>
        </w:rPr>
        <w:t xml:space="preserve">sídlem na adrese 2 </w:t>
      </w:r>
      <w:proofErr w:type="gramStart"/>
      <w:r w:rsidRPr="006C1E27">
        <w:rPr>
          <w:rFonts w:eastAsia="Arial Unicode MS" w:cs="Arial Unicode MS"/>
          <w:lang w:eastAsia="fr-FR"/>
        </w:rPr>
        <w:t>place</w:t>
      </w:r>
      <w:proofErr w:type="gramEnd"/>
      <w:r w:rsidRPr="006C1E27">
        <w:rPr>
          <w:rFonts w:eastAsia="Arial Unicode MS" w:cs="Arial Unicode MS"/>
          <w:lang w:eastAsia="fr-FR"/>
        </w:rPr>
        <w:t xml:space="preserve"> </w:t>
      </w:r>
      <w:proofErr w:type="spellStart"/>
      <w:r w:rsidRPr="006C1E27">
        <w:rPr>
          <w:rFonts w:eastAsia="Arial Unicode MS" w:cs="Arial Unicode MS"/>
          <w:lang w:eastAsia="fr-FR"/>
        </w:rPr>
        <w:t>aux</w:t>
      </w:r>
      <w:proofErr w:type="spellEnd"/>
      <w:r w:rsidRPr="006C1E27">
        <w:rPr>
          <w:rFonts w:eastAsia="Arial Unicode MS" w:cs="Arial Unicode MS"/>
          <w:lang w:eastAsia="fr-FR"/>
        </w:rPr>
        <w:t xml:space="preserve"> </w:t>
      </w:r>
      <w:proofErr w:type="spellStart"/>
      <w:r w:rsidRPr="006C1E27">
        <w:rPr>
          <w:rFonts w:eastAsia="Arial Unicode MS" w:cs="Arial Unicode MS"/>
          <w:lang w:eastAsia="fr-FR"/>
        </w:rPr>
        <w:t>Etoiles</w:t>
      </w:r>
      <w:proofErr w:type="spellEnd"/>
      <w:r w:rsidRPr="006C1E27">
        <w:rPr>
          <w:rFonts w:eastAsia="Arial Unicode MS" w:cs="Arial Unicode MS"/>
          <w:lang w:eastAsia="fr-FR"/>
        </w:rPr>
        <w:t>, 93 200 Saint Denis, Francouzská republika. Úhradou smluvní pokuty povinnost náhrady škody v plné výši dle čl. 8.1 není dotčena.</w:t>
      </w:r>
    </w:p>
    <w:p w:rsidR="00C277C6" w:rsidRDefault="00C277C6" w:rsidP="00C277C6">
      <w:pPr>
        <w:spacing w:after="0" w:line="276" w:lineRule="auto"/>
        <w:contextualSpacing/>
        <w:jc w:val="both"/>
        <w:rPr>
          <w:rFonts w:eastAsia="Arial Unicode MS" w:cs="Arial Unicode MS"/>
          <w:lang w:eastAsia="fr-FR"/>
        </w:rPr>
      </w:pPr>
    </w:p>
    <w:p w:rsidR="00C277C6" w:rsidRPr="006C1E27" w:rsidRDefault="00C277C6" w:rsidP="00C277C6">
      <w:pPr>
        <w:spacing w:after="0" w:line="276" w:lineRule="auto"/>
        <w:ind w:left="709"/>
        <w:contextualSpacing/>
        <w:jc w:val="both"/>
        <w:rPr>
          <w:rFonts w:eastAsia="Arial Unicode MS" w:cs="Arial Unicode MS"/>
          <w:lang w:eastAsia="fr-FR"/>
        </w:rPr>
      </w:pPr>
    </w:p>
    <w:p w:rsidR="007B22ED" w:rsidRPr="006C1E27" w:rsidRDefault="007B22ED" w:rsidP="00797F61">
      <w:pPr>
        <w:numPr>
          <w:ilvl w:val="0"/>
          <w:numId w:val="31"/>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t>SPOLEČNÁ USTANOVENÍ</w:t>
      </w:r>
    </w:p>
    <w:p w:rsidR="007B22ED" w:rsidRPr="006C1E27" w:rsidRDefault="007B22ED" w:rsidP="007B22ED">
      <w:pPr>
        <w:spacing w:after="0" w:line="276" w:lineRule="auto"/>
        <w:ind w:left="720"/>
        <w:jc w:val="both"/>
        <w:rPr>
          <w:rFonts w:eastAsia="Arial Unicode MS" w:cs="Arial Unicode MS"/>
          <w:lang w:eastAsia="fr-FR"/>
        </w:rPr>
      </w:pPr>
    </w:p>
    <w:p w:rsidR="007B22ED" w:rsidRPr="006C1E27" w:rsidRDefault="007B22ED" w:rsidP="00797F61">
      <w:pPr>
        <w:numPr>
          <w:ilvl w:val="1"/>
          <w:numId w:val="27"/>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rsidR="007B22ED" w:rsidRPr="006C1E27" w:rsidRDefault="007B22ED" w:rsidP="007B22ED">
      <w:pPr>
        <w:spacing w:after="0" w:line="276" w:lineRule="auto"/>
        <w:ind w:left="720"/>
        <w:jc w:val="both"/>
        <w:rPr>
          <w:rFonts w:eastAsia="Arial Unicode MS" w:cs="Arial Unicode MS"/>
          <w:lang w:eastAsia="fr-FR"/>
        </w:rPr>
      </w:pPr>
    </w:p>
    <w:p w:rsidR="007B22ED"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Pr>
          <w:rFonts w:eastAsia="Arial Unicode MS" w:cs="Arial Unicode MS"/>
          <w:lang w:eastAsia="fr-FR"/>
        </w:rPr>
        <w:t>nebo licencí, včetně licencí na </w:t>
      </w:r>
      <w:r w:rsidRPr="006C1E27">
        <w:rPr>
          <w:rFonts w:eastAsia="Arial Unicode MS" w:cs="Arial Unicode MS"/>
          <w:lang w:eastAsia="fr-FR"/>
        </w:rPr>
        <w:t>ochranné známky, vynálezy, autorská práva nebo patenty, Přijímající straně.</w:t>
      </w:r>
    </w:p>
    <w:p w:rsidR="00C277C6" w:rsidRPr="006C1E27" w:rsidRDefault="00C277C6" w:rsidP="007B22ED">
      <w:pPr>
        <w:spacing w:before="120" w:after="120" w:line="276" w:lineRule="auto"/>
        <w:ind w:left="709" w:right="119"/>
        <w:contextualSpacing/>
        <w:jc w:val="both"/>
        <w:rPr>
          <w:rFonts w:eastAsia="Arial Unicode MS" w:cs="Arial Unicode MS"/>
          <w:lang w:eastAsia="fr-FR"/>
        </w:rPr>
      </w:pPr>
    </w:p>
    <w:p w:rsidR="007B22ED" w:rsidRPr="006C1E27" w:rsidRDefault="007B22ED" w:rsidP="007B22ED">
      <w:pPr>
        <w:spacing w:before="120" w:after="120" w:line="276" w:lineRule="auto"/>
        <w:ind w:left="709" w:right="119"/>
        <w:contextualSpacing/>
        <w:jc w:val="both"/>
        <w:rPr>
          <w:rFonts w:eastAsia="Arial Unicode MS" w:cs="Arial Unicode MS"/>
          <w:lang w:eastAsia="fr-FR"/>
        </w:rPr>
      </w:pPr>
    </w:p>
    <w:p w:rsidR="007B22ED" w:rsidRPr="006C1E27" w:rsidRDefault="007B22ED" w:rsidP="00797F61">
      <w:pPr>
        <w:numPr>
          <w:ilvl w:val="1"/>
          <w:numId w:val="27"/>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lastRenderedPageBreak/>
        <w:t>VZDÁNÍ SE PRÁV</w:t>
      </w:r>
    </w:p>
    <w:p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w:t>
      </w:r>
      <w:r w:rsidR="009E787F">
        <w:rPr>
          <w:rFonts w:eastAsia="Arial Unicode MS" w:cs="Arial Unicode MS"/>
          <w:lang w:eastAsia="fr-FR"/>
        </w:rPr>
        <w:t>stranou vykládat jako vzdání se </w:t>
      </w:r>
      <w:r w:rsidRPr="006C1E27">
        <w:rPr>
          <w:rFonts w:eastAsia="Arial Unicode MS" w:cs="Arial Unicode MS"/>
          <w:lang w:eastAsia="fr-FR"/>
        </w:rPr>
        <w:t xml:space="preserve">jakéhokoliv takového práva nebo opravného prostředku nebo jakéhokoliv jiného práva nebo náhrady škody. Všechna práva kterékoliv Strany podle tohoto Prohlášení jsou kumulativní a mohou být vykonávána samostatně nebo souběžně. </w:t>
      </w:r>
    </w:p>
    <w:p w:rsidR="007B22ED" w:rsidRPr="006C1E27" w:rsidRDefault="007B22ED" w:rsidP="007B22ED">
      <w:pPr>
        <w:spacing w:before="120" w:after="120" w:line="276" w:lineRule="auto"/>
        <w:ind w:left="720" w:right="119"/>
        <w:contextualSpacing/>
        <w:jc w:val="both"/>
        <w:rPr>
          <w:rFonts w:eastAsia="Arial Unicode MS" w:cs="Arial Unicode MS"/>
          <w:highlight w:val="yellow"/>
          <w:lang w:eastAsia="fr-FR"/>
        </w:rPr>
      </w:pPr>
    </w:p>
    <w:p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rsidR="007B22ED" w:rsidRPr="006C1E27" w:rsidRDefault="007B22ED" w:rsidP="00797F61">
      <w:pPr>
        <w:numPr>
          <w:ilvl w:val="1"/>
          <w:numId w:val="27"/>
        </w:numPr>
        <w:spacing w:before="120" w:after="120" w:line="276" w:lineRule="auto"/>
        <w:ind w:right="119" w:hanging="720"/>
        <w:contextualSpacing/>
        <w:jc w:val="both"/>
        <w:rPr>
          <w:rFonts w:eastAsia="Arial Unicode MS" w:cs="Arial Unicode MS"/>
          <w:b/>
          <w:lang w:eastAsia="fr-FR"/>
        </w:rPr>
      </w:pPr>
      <w:r w:rsidRPr="006C1E27">
        <w:rPr>
          <w:rFonts w:eastAsia="Arial Unicode MS" w:cs="Arial Unicode MS"/>
          <w:b/>
          <w:lang w:eastAsia="fr-FR"/>
        </w:rPr>
        <w:t>DODATKY</w:t>
      </w:r>
    </w:p>
    <w:p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rsidR="007B22ED" w:rsidRPr="00B02894" w:rsidRDefault="007B22ED" w:rsidP="007B22ED">
      <w:pPr>
        <w:spacing w:before="120" w:after="120" w:line="276" w:lineRule="auto"/>
        <w:ind w:left="720" w:right="119"/>
        <w:contextualSpacing/>
        <w:jc w:val="both"/>
        <w:rPr>
          <w:rFonts w:eastAsia="Times New Roman" w:cs="Times New Roman"/>
          <w:lang w:eastAsia="cs-CZ"/>
        </w:rPr>
      </w:pPr>
      <w:r w:rsidRPr="006C1E27">
        <w:rPr>
          <w:rFonts w:eastAsia="Arial Unicode MS" w:cs="Arial Unicode MS"/>
          <w:lang w:eastAsia="fr-FR"/>
        </w:rPr>
        <w:t>Toto Prohlášení lze změnit pouze písemným dodatkem podepsaným Přijímající stranou a SŽ. Souhlas SŽ se závazky Přijímající strany zaslaný v návaznosti na žádost Přijímající strany o zpřístupnění Důvěrných informací zakládá závazkový vztah mezi stranami, nepředstavuje však dodatek.</w:t>
      </w:r>
    </w:p>
    <w:p w:rsidR="007B22ED" w:rsidRPr="006C1E27" w:rsidRDefault="007B22ED" w:rsidP="007B22ED">
      <w:pPr>
        <w:spacing w:after="0" w:line="276" w:lineRule="auto"/>
        <w:ind w:left="720"/>
        <w:jc w:val="both"/>
        <w:rPr>
          <w:rFonts w:eastAsia="Arial Unicode MS" w:cs="Arial Unicode MS"/>
          <w:lang w:eastAsia="fr-FR"/>
        </w:rPr>
      </w:pPr>
    </w:p>
    <w:p w:rsidR="007B22ED" w:rsidRPr="006C1E27" w:rsidRDefault="007B22ED" w:rsidP="007B22ED">
      <w:pPr>
        <w:spacing w:after="0" w:line="276" w:lineRule="auto"/>
        <w:ind w:left="720"/>
        <w:jc w:val="both"/>
        <w:rPr>
          <w:rFonts w:eastAsia="Arial Unicode MS" w:cs="Arial Unicode MS"/>
          <w:lang w:eastAsia="fr-FR"/>
        </w:rPr>
      </w:pPr>
    </w:p>
    <w:p w:rsidR="007B22ED" w:rsidRPr="006C1E27" w:rsidRDefault="007B22ED" w:rsidP="00797F61">
      <w:pPr>
        <w:numPr>
          <w:ilvl w:val="1"/>
          <w:numId w:val="27"/>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rsidR="007B22ED" w:rsidRPr="006C1E27" w:rsidRDefault="007B22ED" w:rsidP="007B22ED">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SŽ.</w:t>
      </w:r>
    </w:p>
    <w:p w:rsidR="007B22ED" w:rsidRPr="006C1E27" w:rsidRDefault="007B22ED" w:rsidP="007B22ED">
      <w:pPr>
        <w:spacing w:after="0" w:line="276" w:lineRule="auto"/>
        <w:ind w:left="709" w:hanging="709"/>
        <w:jc w:val="both"/>
        <w:rPr>
          <w:rFonts w:eastAsia="Arial Unicode MS" w:cs="Arial Unicode MS"/>
          <w:lang w:eastAsia="fr-FR"/>
        </w:rPr>
      </w:pPr>
    </w:p>
    <w:p w:rsidR="007B22ED" w:rsidRPr="006C1E27" w:rsidRDefault="007B22ED" w:rsidP="007B22ED">
      <w:pPr>
        <w:spacing w:after="0" w:line="276" w:lineRule="auto"/>
        <w:ind w:left="709" w:hanging="709"/>
        <w:jc w:val="both"/>
        <w:rPr>
          <w:rFonts w:eastAsia="Arial Unicode MS" w:cs="Arial Unicode MS"/>
          <w:lang w:eastAsia="fr-FR"/>
        </w:rPr>
      </w:pPr>
    </w:p>
    <w:p w:rsidR="007B22ED" w:rsidRPr="006C1E27" w:rsidRDefault="007B22ED" w:rsidP="007B22ED">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7B22ED" w:rsidRPr="006C1E27" w:rsidTr="007B22ED">
        <w:trPr>
          <w:trHeight w:val="405"/>
        </w:trPr>
        <w:tc>
          <w:tcPr>
            <w:tcW w:w="8472" w:type="dxa"/>
          </w:tcPr>
          <w:p w:rsidR="007B22ED" w:rsidRDefault="007B22ED" w:rsidP="007B22ED">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Pr>
                <w:rFonts w:eastAsia="Arial Unicode MS" w:cs="Arial Unicode MS"/>
                <w:bCs/>
                <w:lang w:eastAsia="fr-FR"/>
              </w:rPr>
              <w:t>Přijímající stranu</w:t>
            </w:r>
          </w:p>
          <w:p w:rsidR="007B22ED" w:rsidRPr="006C1E27" w:rsidRDefault="007B22ED" w:rsidP="007B22ED">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7B22ED" w:rsidRPr="006C1E27" w:rsidTr="007B22ED">
        <w:trPr>
          <w:trHeight w:val="1164"/>
        </w:trPr>
        <w:tc>
          <w:tcPr>
            <w:tcW w:w="8472" w:type="dxa"/>
          </w:tcPr>
          <w:p w:rsidR="007B22ED" w:rsidRDefault="007B22ED" w:rsidP="007B22ED">
            <w:pPr>
              <w:spacing w:after="0" w:line="276" w:lineRule="auto"/>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Podpis: ……………………………………</w:t>
            </w:r>
          </w:p>
          <w:p w:rsidR="007B22ED" w:rsidRDefault="007B22ED" w:rsidP="007B22ED">
            <w:pPr>
              <w:spacing w:after="0" w:line="276" w:lineRule="auto"/>
              <w:jc w:val="both"/>
              <w:rPr>
                <w:rFonts w:eastAsia="Arial Unicode MS" w:cs="Arial Unicode MS"/>
                <w:lang w:eastAsia="fr-FR"/>
              </w:rPr>
            </w:pPr>
          </w:p>
          <w:p w:rsidR="007B22ED" w:rsidRDefault="007B22ED" w:rsidP="007B22ED">
            <w:pPr>
              <w:spacing w:after="0" w:line="276" w:lineRule="auto"/>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Jméno: ……………………………………</w:t>
            </w:r>
          </w:p>
          <w:p w:rsidR="007B22ED" w:rsidRDefault="007B22ED" w:rsidP="007B22ED">
            <w:pPr>
              <w:spacing w:after="0" w:line="276" w:lineRule="auto"/>
              <w:jc w:val="both"/>
              <w:rPr>
                <w:rFonts w:eastAsia="Arial Unicode MS" w:cs="Arial Unicode MS"/>
                <w:lang w:eastAsia="fr-FR"/>
              </w:rPr>
            </w:pPr>
          </w:p>
          <w:p w:rsidR="007B22ED" w:rsidRDefault="007B22ED" w:rsidP="007B22ED">
            <w:pPr>
              <w:spacing w:after="0" w:line="276" w:lineRule="auto"/>
              <w:jc w:val="both"/>
              <w:rPr>
                <w:rFonts w:eastAsia="Arial Unicode MS" w:cs="Arial Unicode MS"/>
                <w:lang w:eastAsia="fr-FR"/>
              </w:rPr>
            </w:pPr>
          </w:p>
          <w:p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Pozice:………………………………………</w:t>
            </w:r>
          </w:p>
        </w:tc>
      </w:tr>
      <w:tr w:rsidR="007B22ED" w:rsidRPr="006C1E27" w:rsidTr="007B22ED">
        <w:trPr>
          <w:trHeight w:val="1164"/>
        </w:trPr>
        <w:tc>
          <w:tcPr>
            <w:tcW w:w="8472" w:type="dxa"/>
          </w:tcPr>
          <w:p w:rsidR="007B22ED" w:rsidRPr="006C1E27" w:rsidRDefault="007B22ED" w:rsidP="007B22ED">
            <w:pPr>
              <w:spacing w:after="0" w:line="276" w:lineRule="auto"/>
              <w:jc w:val="both"/>
              <w:rPr>
                <w:rFonts w:eastAsia="Arial Unicode MS" w:cs="Arial Unicode MS"/>
                <w:lang w:eastAsia="fr-FR"/>
              </w:rPr>
            </w:pPr>
          </w:p>
        </w:tc>
      </w:tr>
    </w:tbl>
    <w:p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r>
      <w:r w:rsidRPr="006C1E27">
        <w:rPr>
          <w:rFonts w:eastAsia="Arial Unicode MS" w:cs="Arial Unicode MS"/>
          <w:b/>
          <w:u w:val="single"/>
          <w:lang w:eastAsia="fr-FR"/>
        </w:rPr>
        <w:lastRenderedPageBreak/>
        <w:t>PŘÍLOHA A</w:t>
      </w:r>
    </w:p>
    <w:p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97F61">
      <w:pPr>
        <w:numPr>
          <w:ilvl w:val="0"/>
          <w:numId w:val="29"/>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97F61">
      <w:pPr>
        <w:numPr>
          <w:ilvl w:val="0"/>
          <w:numId w:val="29"/>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w:t>
      </w:r>
      <w:r w:rsidR="009E787F">
        <w:rPr>
          <w:rFonts w:eastAsia="Arial Unicode MS" w:cs="Arial Unicode MS"/>
          <w:lang w:eastAsia="fr-FR"/>
        </w:rPr>
        <w:t>oužít k přizpůsobení know-how a </w:t>
      </w:r>
      <w:r w:rsidRPr="006C1E27">
        <w:rPr>
          <w:rFonts w:eastAsia="Arial Unicode MS" w:cs="Arial Unicode MS"/>
          <w:lang w:eastAsia="fr-FR"/>
        </w:rPr>
        <w:t>procesů mimo Zadávací řízení pro jiné činnosti nebo jakékoli reverzní inženýrství;</w:t>
      </w:r>
    </w:p>
    <w:p w:rsidR="007B22ED" w:rsidRPr="006C1E27" w:rsidRDefault="007B22ED" w:rsidP="007B22ED">
      <w:pPr>
        <w:spacing w:after="0" w:line="240" w:lineRule="auto"/>
        <w:jc w:val="both"/>
        <w:rPr>
          <w:rFonts w:eastAsia="Arial Unicode MS" w:cs="Arial Unicode MS"/>
          <w:lang w:eastAsia="fr-FR"/>
        </w:rPr>
      </w:pPr>
    </w:p>
    <w:p w:rsidR="007B22ED" w:rsidRPr="006C1E27" w:rsidRDefault="007B22ED" w:rsidP="00797F61">
      <w:pPr>
        <w:numPr>
          <w:ilvl w:val="0"/>
          <w:numId w:val="29"/>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4054"/>
        <w:gridCol w:w="4864"/>
      </w:tblGrid>
      <w:tr w:rsidR="007B22ED" w:rsidRPr="006C1E27" w:rsidTr="007B22ED">
        <w:trPr>
          <w:trHeight w:val="964"/>
        </w:trPr>
        <w:tc>
          <w:tcPr>
            <w:tcW w:w="4077" w:type="dxa"/>
            <w:shd w:val="clear" w:color="auto" w:fill="auto"/>
          </w:tcPr>
          <w:p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rsidTr="007B22ED">
        <w:trPr>
          <w:trHeight w:val="964"/>
        </w:trPr>
        <w:tc>
          <w:tcPr>
            <w:tcW w:w="4077" w:type="dxa"/>
            <w:shd w:val="clear" w:color="auto" w:fill="auto"/>
          </w:tcPr>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rsidTr="007B22ED">
        <w:trPr>
          <w:trHeight w:val="964"/>
        </w:trPr>
        <w:tc>
          <w:tcPr>
            <w:tcW w:w="4077" w:type="dxa"/>
            <w:shd w:val="clear" w:color="auto" w:fill="auto"/>
          </w:tcPr>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rsidTr="007B22ED">
        <w:trPr>
          <w:trHeight w:val="397"/>
        </w:trPr>
        <w:tc>
          <w:tcPr>
            <w:tcW w:w="4077" w:type="dxa"/>
            <w:shd w:val="clear" w:color="auto" w:fill="auto"/>
          </w:tcPr>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7B22ED" w:rsidRPr="006C1E27" w:rsidTr="007B22ED">
        <w:trPr>
          <w:trHeight w:val="397"/>
        </w:trPr>
        <w:tc>
          <w:tcPr>
            <w:tcW w:w="4077" w:type="dxa"/>
            <w:shd w:val="clear" w:color="auto" w:fill="auto"/>
          </w:tcPr>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613A52">
              <w:rPr>
                <w:rFonts w:eastAsia="Arial Unicode MS" w:cs="Arial Unicode MS"/>
                <w:lang w:eastAsia="fr-FR"/>
              </w:rPr>
              <w:t>Křižíkova 552/2, 186 00, Praha 8</w:t>
            </w:r>
          </w:p>
        </w:tc>
      </w:tr>
      <w:tr w:rsidR="007B22ED" w:rsidRPr="006C1E27" w:rsidTr="007B22ED">
        <w:trPr>
          <w:trHeight w:val="397"/>
        </w:trPr>
        <w:tc>
          <w:tcPr>
            <w:tcW w:w="4077" w:type="dxa"/>
            <w:shd w:val="clear" w:color="auto" w:fill="auto"/>
          </w:tcPr>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rsidR="00307641" w:rsidRDefault="00307641"/>
    <w:sectPr w:rsidR="00307641" w:rsidSect="000767F6">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336" w:rsidRDefault="00620336" w:rsidP="00962258">
      <w:pPr>
        <w:spacing w:after="0" w:line="240" w:lineRule="auto"/>
      </w:pPr>
      <w:r>
        <w:separator/>
      </w:r>
    </w:p>
  </w:endnote>
  <w:endnote w:type="continuationSeparator" w:id="0">
    <w:p w:rsidR="00620336" w:rsidRDefault="006203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1B51" w:rsidTr="00EB46E5">
      <w:tc>
        <w:tcPr>
          <w:tcW w:w="1361" w:type="dxa"/>
          <w:tcMar>
            <w:left w:w="0" w:type="dxa"/>
            <w:right w:w="0" w:type="dxa"/>
          </w:tcMar>
          <w:vAlign w:val="bottom"/>
        </w:tcPr>
        <w:p w:rsidR="00F01B51" w:rsidRPr="00B8518B" w:rsidRDefault="00F01B5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0518">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0518">
            <w:rPr>
              <w:rStyle w:val="slostrnky"/>
              <w:noProof/>
            </w:rPr>
            <w:t>47</w:t>
          </w:r>
          <w:r w:rsidRPr="00B8518B">
            <w:rPr>
              <w:rStyle w:val="slostrnky"/>
            </w:rPr>
            <w:fldChar w:fldCharType="end"/>
          </w:r>
        </w:p>
      </w:tc>
      <w:tc>
        <w:tcPr>
          <w:tcW w:w="284" w:type="dxa"/>
          <w:shd w:val="clear" w:color="auto" w:fill="auto"/>
          <w:tcMar>
            <w:left w:w="0" w:type="dxa"/>
            <w:right w:w="0" w:type="dxa"/>
          </w:tcMar>
        </w:tcPr>
        <w:p w:rsidR="00F01B51" w:rsidRDefault="00F01B51" w:rsidP="00B8518B">
          <w:pPr>
            <w:pStyle w:val="Zpat"/>
          </w:pPr>
        </w:p>
      </w:tc>
      <w:tc>
        <w:tcPr>
          <w:tcW w:w="425" w:type="dxa"/>
          <w:shd w:val="clear" w:color="auto" w:fill="auto"/>
          <w:tcMar>
            <w:left w:w="0" w:type="dxa"/>
            <w:right w:w="0" w:type="dxa"/>
          </w:tcMar>
        </w:tcPr>
        <w:p w:rsidR="00F01B51" w:rsidRDefault="00F01B51" w:rsidP="00B8518B">
          <w:pPr>
            <w:pStyle w:val="Zpat"/>
          </w:pPr>
        </w:p>
      </w:tc>
      <w:tc>
        <w:tcPr>
          <w:tcW w:w="8505" w:type="dxa"/>
        </w:tcPr>
        <w:p w:rsidR="00F01B51" w:rsidRDefault="00F01B51" w:rsidP="00EB46E5">
          <w:pPr>
            <w:pStyle w:val="Zpat0"/>
          </w:pPr>
          <w:r w:rsidRPr="00A53A14">
            <w:t>„RS 2 VRT Modřice – Šakvice“; Zpracování dokumentace pro územní řízení</w:t>
          </w:r>
        </w:p>
        <w:p w:rsidR="00F01B51" w:rsidRDefault="00F01B51" w:rsidP="00EB46E5">
          <w:pPr>
            <w:pStyle w:val="Zpat0"/>
          </w:pPr>
          <w:r>
            <w:t xml:space="preserve">Díl 1 – </w:t>
          </w:r>
          <w:r w:rsidRPr="0035531B">
            <w:rPr>
              <w:caps/>
            </w:rPr>
            <w:t>Požadavky</w:t>
          </w:r>
          <w:r>
            <w:rPr>
              <w:caps/>
            </w:rPr>
            <w:t xml:space="preserve"> a </w:t>
          </w:r>
          <w:r w:rsidRPr="0035531B">
            <w:rPr>
              <w:caps/>
            </w:rPr>
            <w:t>podmínky pro zpracování nabídky</w:t>
          </w:r>
        </w:p>
        <w:p w:rsidR="00F01B51" w:rsidRDefault="00F01B51" w:rsidP="00A53A14">
          <w:pPr>
            <w:pStyle w:val="Zpat0"/>
          </w:pPr>
          <w:r>
            <w:t xml:space="preserve">Část 2 – </w:t>
          </w:r>
          <w:r w:rsidRPr="0035531B">
            <w:rPr>
              <w:caps/>
            </w:rPr>
            <w:t>Pokyny pro dodavatele</w:t>
          </w:r>
        </w:p>
      </w:tc>
    </w:tr>
  </w:tbl>
  <w:p w:rsidR="00F01B51" w:rsidRPr="00B8518B" w:rsidRDefault="00F01B5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B51" w:rsidRPr="00B8518B" w:rsidRDefault="00F01B51" w:rsidP="00460660">
    <w:pPr>
      <w:pStyle w:val="Zpat"/>
      <w:rPr>
        <w:sz w:val="2"/>
        <w:szCs w:val="2"/>
      </w:rPr>
    </w:pPr>
  </w:p>
  <w:p w:rsidR="00F01B51" w:rsidRPr="00460660" w:rsidRDefault="00F01B5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336" w:rsidRDefault="00620336" w:rsidP="00962258">
      <w:pPr>
        <w:spacing w:after="0" w:line="240" w:lineRule="auto"/>
      </w:pPr>
      <w:r>
        <w:separator/>
      </w:r>
    </w:p>
  </w:footnote>
  <w:footnote w:type="continuationSeparator" w:id="0">
    <w:p w:rsidR="00620336" w:rsidRDefault="00620336" w:rsidP="00962258">
      <w:pPr>
        <w:spacing w:after="0" w:line="240" w:lineRule="auto"/>
      </w:pPr>
      <w:r>
        <w:continuationSeparator/>
      </w:r>
    </w:p>
  </w:footnote>
  <w:footnote w:id="1">
    <w:p w:rsidR="00F01B51" w:rsidRDefault="00F01B5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F01B51" w:rsidRDefault="00F01B5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F01B51" w:rsidRDefault="00F01B51"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F01B51" w:rsidRDefault="00F01B51"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F01B51" w:rsidRDefault="00F01B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1B51" w:rsidTr="00C02D0A">
      <w:trPr>
        <w:trHeight w:hRule="exact" w:val="454"/>
      </w:trPr>
      <w:tc>
        <w:tcPr>
          <w:tcW w:w="1361" w:type="dxa"/>
          <w:tcMar>
            <w:top w:w="57" w:type="dxa"/>
            <w:left w:w="0" w:type="dxa"/>
            <w:right w:w="0" w:type="dxa"/>
          </w:tcMar>
        </w:tcPr>
        <w:p w:rsidR="00F01B51" w:rsidRPr="00B8518B" w:rsidRDefault="00F01B51" w:rsidP="00523EA7">
          <w:pPr>
            <w:pStyle w:val="Zpat"/>
            <w:rPr>
              <w:rStyle w:val="slostrnky"/>
            </w:rPr>
          </w:pPr>
        </w:p>
      </w:tc>
      <w:tc>
        <w:tcPr>
          <w:tcW w:w="3458" w:type="dxa"/>
          <w:shd w:val="clear" w:color="auto" w:fill="auto"/>
          <w:tcMar>
            <w:top w:w="57" w:type="dxa"/>
            <w:left w:w="0" w:type="dxa"/>
            <w:right w:w="0" w:type="dxa"/>
          </w:tcMar>
        </w:tcPr>
        <w:p w:rsidR="00F01B51" w:rsidRDefault="00F01B51" w:rsidP="00523EA7">
          <w:pPr>
            <w:pStyle w:val="Zpat"/>
          </w:pPr>
        </w:p>
      </w:tc>
      <w:tc>
        <w:tcPr>
          <w:tcW w:w="5698" w:type="dxa"/>
          <w:shd w:val="clear" w:color="auto" w:fill="auto"/>
          <w:tcMar>
            <w:top w:w="57" w:type="dxa"/>
            <w:left w:w="0" w:type="dxa"/>
            <w:right w:w="0" w:type="dxa"/>
          </w:tcMar>
        </w:tcPr>
        <w:p w:rsidR="00F01B51" w:rsidRPr="00D6163D" w:rsidRDefault="00F01B51" w:rsidP="00D6163D">
          <w:pPr>
            <w:pStyle w:val="Druhdokumentu"/>
          </w:pPr>
        </w:p>
      </w:tc>
    </w:tr>
  </w:tbl>
  <w:p w:rsidR="00F01B51" w:rsidRPr="00D6163D" w:rsidRDefault="00F01B5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1B51" w:rsidTr="00B22106">
      <w:trPr>
        <w:trHeight w:hRule="exact" w:val="936"/>
      </w:trPr>
      <w:tc>
        <w:tcPr>
          <w:tcW w:w="1361" w:type="dxa"/>
          <w:tcMar>
            <w:left w:w="0" w:type="dxa"/>
            <w:right w:w="0" w:type="dxa"/>
          </w:tcMar>
        </w:tcPr>
        <w:p w:rsidR="00F01B51" w:rsidRPr="00B8518B" w:rsidRDefault="00F01B51" w:rsidP="00FC6389">
          <w:pPr>
            <w:pStyle w:val="Zpat"/>
            <w:rPr>
              <w:rStyle w:val="slostrnky"/>
            </w:rPr>
          </w:pPr>
        </w:p>
      </w:tc>
      <w:tc>
        <w:tcPr>
          <w:tcW w:w="3458" w:type="dxa"/>
          <w:shd w:val="clear" w:color="auto" w:fill="auto"/>
          <w:tcMar>
            <w:left w:w="0" w:type="dxa"/>
            <w:right w:w="0" w:type="dxa"/>
          </w:tcMar>
        </w:tcPr>
        <w:p w:rsidR="00F01B51" w:rsidRDefault="00F01B51" w:rsidP="00FC6389">
          <w:pPr>
            <w:pStyle w:val="Zpat"/>
          </w:pPr>
        </w:p>
      </w:tc>
      <w:tc>
        <w:tcPr>
          <w:tcW w:w="5756" w:type="dxa"/>
          <w:shd w:val="clear" w:color="auto" w:fill="auto"/>
          <w:tcMar>
            <w:left w:w="0" w:type="dxa"/>
            <w:right w:w="0" w:type="dxa"/>
          </w:tcMar>
        </w:tcPr>
        <w:p w:rsidR="00F01B51" w:rsidRPr="00D6163D" w:rsidRDefault="00F01B51" w:rsidP="00FC6389">
          <w:pPr>
            <w:pStyle w:val="Druhdokumentu"/>
          </w:pPr>
        </w:p>
      </w:tc>
    </w:tr>
    <w:tr w:rsidR="00F01B51" w:rsidTr="00B22106">
      <w:trPr>
        <w:trHeight w:hRule="exact" w:val="936"/>
      </w:trPr>
      <w:tc>
        <w:tcPr>
          <w:tcW w:w="1361" w:type="dxa"/>
          <w:tcMar>
            <w:left w:w="0" w:type="dxa"/>
            <w:right w:w="0" w:type="dxa"/>
          </w:tcMar>
        </w:tcPr>
        <w:p w:rsidR="00F01B51" w:rsidRPr="00B8518B" w:rsidRDefault="00F01B51" w:rsidP="00FC6389">
          <w:pPr>
            <w:pStyle w:val="Zpat"/>
            <w:rPr>
              <w:rStyle w:val="slostrnky"/>
            </w:rPr>
          </w:pPr>
        </w:p>
      </w:tc>
      <w:tc>
        <w:tcPr>
          <w:tcW w:w="3458" w:type="dxa"/>
          <w:shd w:val="clear" w:color="auto" w:fill="auto"/>
          <w:tcMar>
            <w:left w:w="0" w:type="dxa"/>
            <w:right w:w="0" w:type="dxa"/>
          </w:tcMar>
        </w:tcPr>
        <w:p w:rsidR="00F01B51" w:rsidRDefault="00F01B51" w:rsidP="00FC6389">
          <w:pPr>
            <w:pStyle w:val="Zpat"/>
          </w:pPr>
        </w:p>
      </w:tc>
      <w:tc>
        <w:tcPr>
          <w:tcW w:w="5756" w:type="dxa"/>
          <w:shd w:val="clear" w:color="auto" w:fill="auto"/>
          <w:tcMar>
            <w:left w:w="0" w:type="dxa"/>
            <w:right w:w="0" w:type="dxa"/>
          </w:tcMar>
        </w:tcPr>
        <w:p w:rsidR="00F01B51" w:rsidRPr="00D6163D" w:rsidRDefault="00F01B51" w:rsidP="00FC6389">
          <w:pPr>
            <w:pStyle w:val="Druhdokumentu"/>
          </w:pPr>
        </w:p>
      </w:tc>
    </w:tr>
  </w:tbl>
  <w:p w:rsidR="00F01B51" w:rsidRPr="00D6163D" w:rsidRDefault="00F01B51" w:rsidP="00FC6389">
    <w:pPr>
      <w:pStyle w:val="Zhlav"/>
      <w:rPr>
        <w:sz w:val="8"/>
        <w:szCs w:val="8"/>
      </w:rPr>
    </w:pPr>
    <w:r>
      <w:rPr>
        <w:noProof/>
        <w:lang w:eastAsia="cs-CZ"/>
      </w:rPr>
      <w:drawing>
        <wp:anchor distT="0" distB="0" distL="114300" distR="114300" simplePos="0" relativeHeight="251672576" behindDoc="0" locked="1" layoutInCell="1" allowOverlap="1" wp14:anchorId="6CC2B6CC" wp14:editId="04EB92DE">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01B51" w:rsidRPr="00460660" w:rsidRDefault="00F01B5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75066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861FC"/>
    <w:multiLevelType w:val="multilevel"/>
    <w:tmpl w:val="064AB592"/>
    <w:lvl w:ilvl="0">
      <w:start w:val="1"/>
      <w:numFmt w:val="decimal"/>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
    <w:nsid w:val="0B28363B"/>
    <w:multiLevelType w:val="hybridMultilevel"/>
    <w:tmpl w:val="DF2C37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0E3769"/>
    <w:multiLevelType w:val="hybridMultilevel"/>
    <w:tmpl w:val="0AF82506"/>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nsid w:val="288F258C"/>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44070B2B"/>
    <w:multiLevelType w:val="hybridMultilevel"/>
    <w:tmpl w:val="237EDDA4"/>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538D1ED0"/>
    <w:multiLevelType w:val="hybridMultilevel"/>
    <w:tmpl w:val="B344BE60"/>
    <w:lvl w:ilvl="0" w:tplc="39B423E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05D1CFB"/>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4070991"/>
    <w:multiLevelType w:val="multilevel"/>
    <w:tmpl w:val="CABE99FC"/>
    <w:numStyleLink w:val="ListNumbermultilevel"/>
  </w:abstractNum>
  <w:abstractNum w:abstractNumId="3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
  </w:num>
  <w:num w:numId="3">
    <w:abstractNumId w:val="29"/>
  </w:num>
  <w:num w:numId="4">
    <w:abstractNumId w:val="6"/>
  </w:num>
  <w:num w:numId="5">
    <w:abstractNumId w:val="0"/>
  </w:num>
  <w:num w:numId="6">
    <w:abstractNumId w:val="12"/>
  </w:num>
  <w:num w:numId="7">
    <w:abstractNumId w:val="24"/>
  </w:num>
  <w:num w:numId="8">
    <w:abstractNumId w:val="14"/>
  </w:num>
  <w:num w:numId="9">
    <w:abstractNumId w:val="31"/>
  </w:num>
  <w:num w:numId="10">
    <w:abstractNumId w:val="27"/>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3"/>
  </w:num>
  <w:num w:numId="16">
    <w:abstractNumId w:val="7"/>
  </w:num>
  <w:num w:numId="17">
    <w:abstractNumId w:val="11"/>
  </w:num>
  <w:num w:numId="18">
    <w:abstractNumId w:val="18"/>
  </w:num>
  <w:num w:numId="19">
    <w:abstractNumId w:val="13"/>
  </w:num>
  <w:num w:numId="20">
    <w:abstractNumId w:val="4"/>
  </w:num>
  <w:num w:numId="21">
    <w:abstractNumId w:val="1"/>
  </w:num>
  <w:num w:numId="22">
    <w:abstractNumId w:val="15"/>
  </w:num>
  <w:num w:numId="23">
    <w:abstractNumId w:val="10"/>
  </w:num>
  <w:num w:numId="24">
    <w:abstractNumId w:val="3"/>
  </w:num>
  <w:num w:numId="25">
    <w:abstractNumId w:val="22"/>
  </w:num>
  <w:num w:numId="26">
    <w:abstractNumId w:val="17"/>
  </w:num>
  <w:num w:numId="27">
    <w:abstractNumId w:val="5"/>
  </w:num>
  <w:num w:numId="28">
    <w:abstractNumId w:val="25"/>
  </w:num>
  <w:num w:numId="29">
    <w:abstractNumId w:val="30"/>
  </w:num>
  <w:num w:numId="30">
    <w:abstractNumId w:val="9"/>
  </w:num>
  <w:num w:numId="31">
    <w:abstractNumId w:val="28"/>
  </w:num>
  <w:num w:numId="32">
    <w:abstractNumId w:val="20"/>
  </w:num>
  <w:num w:numId="33">
    <w:abstractNumId w:val="32"/>
  </w:num>
  <w:num w:numId="34">
    <w:abstractNumId w:val="21"/>
  </w:num>
  <w:num w:numId="35">
    <w:abstractNumId w:val="19"/>
  </w:num>
  <w:num w:numId="36">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374B"/>
    <w:rsid w:val="000174E8"/>
    <w:rsid w:val="00017F3C"/>
    <w:rsid w:val="00020AF4"/>
    <w:rsid w:val="000259ED"/>
    <w:rsid w:val="0002621B"/>
    <w:rsid w:val="000264CC"/>
    <w:rsid w:val="000338E9"/>
    <w:rsid w:val="000407F8"/>
    <w:rsid w:val="00040961"/>
    <w:rsid w:val="00041EC8"/>
    <w:rsid w:val="000466BC"/>
    <w:rsid w:val="00051C38"/>
    <w:rsid w:val="00056038"/>
    <w:rsid w:val="00056B6B"/>
    <w:rsid w:val="0006499F"/>
    <w:rsid w:val="0006588D"/>
    <w:rsid w:val="00067A5E"/>
    <w:rsid w:val="00067EE3"/>
    <w:rsid w:val="00070F9A"/>
    <w:rsid w:val="000719BB"/>
    <w:rsid w:val="00072A65"/>
    <w:rsid w:val="00072C1E"/>
    <w:rsid w:val="000745A2"/>
    <w:rsid w:val="00075902"/>
    <w:rsid w:val="000767F6"/>
    <w:rsid w:val="000839DD"/>
    <w:rsid w:val="00087825"/>
    <w:rsid w:val="00092CC9"/>
    <w:rsid w:val="000A08F5"/>
    <w:rsid w:val="000B4EB8"/>
    <w:rsid w:val="000C41F2"/>
    <w:rsid w:val="000D22C4"/>
    <w:rsid w:val="000D27D1"/>
    <w:rsid w:val="000D4EB8"/>
    <w:rsid w:val="000D5E72"/>
    <w:rsid w:val="000E125F"/>
    <w:rsid w:val="000E1A7F"/>
    <w:rsid w:val="000E48A0"/>
    <w:rsid w:val="000E4E35"/>
    <w:rsid w:val="000E7B48"/>
    <w:rsid w:val="000F2B3E"/>
    <w:rsid w:val="00106A0E"/>
    <w:rsid w:val="00112864"/>
    <w:rsid w:val="00114472"/>
    <w:rsid w:val="001144CE"/>
    <w:rsid w:val="00114988"/>
    <w:rsid w:val="00115069"/>
    <w:rsid w:val="001150F2"/>
    <w:rsid w:val="0011721C"/>
    <w:rsid w:val="0012178F"/>
    <w:rsid w:val="00130D01"/>
    <w:rsid w:val="00146BCB"/>
    <w:rsid w:val="001656A2"/>
    <w:rsid w:val="00165E72"/>
    <w:rsid w:val="00167969"/>
    <w:rsid w:val="00170EC5"/>
    <w:rsid w:val="001728E7"/>
    <w:rsid w:val="00172A33"/>
    <w:rsid w:val="001747C1"/>
    <w:rsid w:val="00177D6B"/>
    <w:rsid w:val="00184A58"/>
    <w:rsid w:val="00187E44"/>
    <w:rsid w:val="00191A39"/>
    <w:rsid w:val="00191F90"/>
    <w:rsid w:val="00193D8F"/>
    <w:rsid w:val="001950C2"/>
    <w:rsid w:val="00195CAC"/>
    <w:rsid w:val="001B23A1"/>
    <w:rsid w:val="001B4E74"/>
    <w:rsid w:val="001C19F3"/>
    <w:rsid w:val="001C43B2"/>
    <w:rsid w:val="001C645F"/>
    <w:rsid w:val="001C761A"/>
    <w:rsid w:val="001D6E71"/>
    <w:rsid w:val="001D7BDB"/>
    <w:rsid w:val="001E651D"/>
    <w:rsid w:val="001E678E"/>
    <w:rsid w:val="001F15F6"/>
    <w:rsid w:val="002071BB"/>
    <w:rsid w:val="00207DF5"/>
    <w:rsid w:val="00210AB8"/>
    <w:rsid w:val="002119F1"/>
    <w:rsid w:val="002179EA"/>
    <w:rsid w:val="00224F70"/>
    <w:rsid w:val="00231656"/>
    <w:rsid w:val="00231A0D"/>
    <w:rsid w:val="00231BA2"/>
    <w:rsid w:val="00233A53"/>
    <w:rsid w:val="00240455"/>
    <w:rsid w:val="00240B81"/>
    <w:rsid w:val="0024255A"/>
    <w:rsid w:val="00247D01"/>
    <w:rsid w:val="0025030F"/>
    <w:rsid w:val="00255087"/>
    <w:rsid w:val="00261A5B"/>
    <w:rsid w:val="00262925"/>
    <w:rsid w:val="00262E5B"/>
    <w:rsid w:val="0026385B"/>
    <w:rsid w:val="00276AFE"/>
    <w:rsid w:val="0029156C"/>
    <w:rsid w:val="002924B8"/>
    <w:rsid w:val="002A12F6"/>
    <w:rsid w:val="002A21A3"/>
    <w:rsid w:val="002A3B57"/>
    <w:rsid w:val="002A5F8F"/>
    <w:rsid w:val="002B22A0"/>
    <w:rsid w:val="002B2605"/>
    <w:rsid w:val="002C04EE"/>
    <w:rsid w:val="002C17C2"/>
    <w:rsid w:val="002C31BF"/>
    <w:rsid w:val="002C5F8A"/>
    <w:rsid w:val="002D5F95"/>
    <w:rsid w:val="002D7FD6"/>
    <w:rsid w:val="002E0CD7"/>
    <w:rsid w:val="002E0CFB"/>
    <w:rsid w:val="002E5C7B"/>
    <w:rsid w:val="002F4333"/>
    <w:rsid w:val="003038E0"/>
    <w:rsid w:val="00307641"/>
    <w:rsid w:val="00311F11"/>
    <w:rsid w:val="00316901"/>
    <w:rsid w:val="00326209"/>
    <w:rsid w:val="00327047"/>
    <w:rsid w:val="00327EEF"/>
    <w:rsid w:val="0033239F"/>
    <w:rsid w:val="00333C1C"/>
    <w:rsid w:val="0034274B"/>
    <w:rsid w:val="00342A8F"/>
    <w:rsid w:val="00342AEA"/>
    <w:rsid w:val="0034719F"/>
    <w:rsid w:val="00350A35"/>
    <w:rsid w:val="0035410B"/>
    <w:rsid w:val="0035531B"/>
    <w:rsid w:val="00355D2A"/>
    <w:rsid w:val="003571D8"/>
    <w:rsid w:val="00357BC6"/>
    <w:rsid w:val="00361422"/>
    <w:rsid w:val="003616E0"/>
    <w:rsid w:val="00361A66"/>
    <w:rsid w:val="0036288F"/>
    <w:rsid w:val="003717A3"/>
    <w:rsid w:val="0037545D"/>
    <w:rsid w:val="003829AF"/>
    <w:rsid w:val="00386FF1"/>
    <w:rsid w:val="00387E3F"/>
    <w:rsid w:val="00392730"/>
    <w:rsid w:val="00392EB6"/>
    <w:rsid w:val="00394D03"/>
    <w:rsid w:val="003956C6"/>
    <w:rsid w:val="003A07C7"/>
    <w:rsid w:val="003A2C23"/>
    <w:rsid w:val="003A4513"/>
    <w:rsid w:val="003A52AD"/>
    <w:rsid w:val="003C33F2"/>
    <w:rsid w:val="003C6CE2"/>
    <w:rsid w:val="003D45A4"/>
    <w:rsid w:val="003D756E"/>
    <w:rsid w:val="003E3CE3"/>
    <w:rsid w:val="003E420D"/>
    <w:rsid w:val="003E4C13"/>
    <w:rsid w:val="003E79F5"/>
    <w:rsid w:val="00404BA2"/>
    <w:rsid w:val="00407897"/>
    <w:rsid w:val="004078F3"/>
    <w:rsid w:val="00412984"/>
    <w:rsid w:val="004137A8"/>
    <w:rsid w:val="00417AAC"/>
    <w:rsid w:val="0042061D"/>
    <w:rsid w:val="00425053"/>
    <w:rsid w:val="00427794"/>
    <w:rsid w:val="00450F07"/>
    <w:rsid w:val="00452F69"/>
    <w:rsid w:val="00453CD3"/>
    <w:rsid w:val="00454716"/>
    <w:rsid w:val="00454BB9"/>
    <w:rsid w:val="00454F7F"/>
    <w:rsid w:val="00457346"/>
    <w:rsid w:val="00460660"/>
    <w:rsid w:val="00463DD5"/>
    <w:rsid w:val="00464BA9"/>
    <w:rsid w:val="00465FDD"/>
    <w:rsid w:val="00470647"/>
    <w:rsid w:val="00474F4D"/>
    <w:rsid w:val="00483969"/>
    <w:rsid w:val="00485F0A"/>
    <w:rsid w:val="00486107"/>
    <w:rsid w:val="00491827"/>
    <w:rsid w:val="004B34E9"/>
    <w:rsid w:val="004C4399"/>
    <w:rsid w:val="004C787C"/>
    <w:rsid w:val="004C7DBB"/>
    <w:rsid w:val="004D010F"/>
    <w:rsid w:val="004D5285"/>
    <w:rsid w:val="004E7A1F"/>
    <w:rsid w:val="004F1D17"/>
    <w:rsid w:val="004F3EEF"/>
    <w:rsid w:val="004F4597"/>
    <w:rsid w:val="004F4B9B"/>
    <w:rsid w:val="00501B32"/>
    <w:rsid w:val="0050666E"/>
    <w:rsid w:val="00511AB9"/>
    <w:rsid w:val="005210B3"/>
    <w:rsid w:val="00523096"/>
    <w:rsid w:val="00523BB5"/>
    <w:rsid w:val="00523EA7"/>
    <w:rsid w:val="00536383"/>
    <w:rsid w:val="005406EB"/>
    <w:rsid w:val="00540C01"/>
    <w:rsid w:val="005434A6"/>
    <w:rsid w:val="00543F07"/>
    <w:rsid w:val="0054609D"/>
    <w:rsid w:val="00553375"/>
    <w:rsid w:val="005543C6"/>
    <w:rsid w:val="00555884"/>
    <w:rsid w:val="00561A0E"/>
    <w:rsid w:val="00564BCA"/>
    <w:rsid w:val="00564DDD"/>
    <w:rsid w:val="00572B6C"/>
    <w:rsid w:val="00572F04"/>
    <w:rsid w:val="005736B7"/>
    <w:rsid w:val="00575E5A"/>
    <w:rsid w:val="00577A3C"/>
    <w:rsid w:val="00580245"/>
    <w:rsid w:val="00580B73"/>
    <w:rsid w:val="005A1F44"/>
    <w:rsid w:val="005A3D2F"/>
    <w:rsid w:val="005B6DDE"/>
    <w:rsid w:val="005B73B8"/>
    <w:rsid w:val="005C51A1"/>
    <w:rsid w:val="005D3C39"/>
    <w:rsid w:val="005E211C"/>
    <w:rsid w:val="005E6218"/>
    <w:rsid w:val="005F069D"/>
    <w:rsid w:val="005F06DD"/>
    <w:rsid w:val="005F6280"/>
    <w:rsid w:val="0060115D"/>
    <w:rsid w:val="00601A8C"/>
    <w:rsid w:val="00602C7E"/>
    <w:rsid w:val="00610281"/>
    <w:rsid w:val="0061068E"/>
    <w:rsid w:val="006115D3"/>
    <w:rsid w:val="00620336"/>
    <w:rsid w:val="0062045C"/>
    <w:rsid w:val="00624EB2"/>
    <w:rsid w:val="0062741F"/>
    <w:rsid w:val="0063068D"/>
    <w:rsid w:val="00631EAA"/>
    <w:rsid w:val="00640B30"/>
    <w:rsid w:val="006470B1"/>
    <w:rsid w:val="00652EFD"/>
    <w:rsid w:val="00655976"/>
    <w:rsid w:val="0065610E"/>
    <w:rsid w:val="00660AD3"/>
    <w:rsid w:val="00664669"/>
    <w:rsid w:val="0066765D"/>
    <w:rsid w:val="00671C3E"/>
    <w:rsid w:val="00673F7D"/>
    <w:rsid w:val="00674099"/>
    <w:rsid w:val="006776B6"/>
    <w:rsid w:val="00693150"/>
    <w:rsid w:val="006A070D"/>
    <w:rsid w:val="006A540D"/>
    <w:rsid w:val="006A5570"/>
    <w:rsid w:val="006A5838"/>
    <w:rsid w:val="006A689C"/>
    <w:rsid w:val="006B0B03"/>
    <w:rsid w:val="006B3D79"/>
    <w:rsid w:val="006B4D73"/>
    <w:rsid w:val="006B59F4"/>
    <w:rsid w:val="006B6FE4"/>
    <w:rsid w:val="006C21E8"/>
    <w:rsid w:val="006C2343"/>
    <w:rsid w:val="006C442A"/>
    <w:rsid w:val="006C4639"/>
    <w:rsid w:val="006D20E7"/>
    <w:rsid w:val="006E0518"/>
    <w:rsid w:val="006E0578"/>
    <w:rsid w:val="006E314D"/>
    <w:rsid w:val="006E750A"/>
    <w:rsid w:val="006F439C"/>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37B5"/>
    <w:rsid w:val="00744F6A"/>
    <w:rsid w:val="00745555"/>
    <w:rsid w:val="007537C2"/>
    <w:rsid w:val="007541A2"/>
    <w:rsid w:val="00755818"/>
    <w:rsid w:val="00761CED"/>
    <w:rsid w:val="0076241C"/>
    <w:rsid w:val="007627A2"/>
    <w:rsid w:val="0076286B"/>
    <w:rsid w:val="00766846"/>
    <w:rsid w:val="00766DE3"/>
    <w:rsid w:val="00766F4A"/>
    <w:rsid w:val="0076790E"/>
    <w:rsid w:val="0077382B"/>
    <w:rsid w:val="00773DC0"/>
    <w:rsid w:val="00774789"/>
    <w:rsid w:val="0077673A"/>
    <w:rsid w:val="007846E1"/>
    <w:rsid w:val="007847D6"/>
    <w:rsid w:val="00796DC1"/>
    <w:rsid w:val="00797F61"/>
    <w:rsid w:val="007A2107"/>
    <w:rsid w:val="007A5172"/>
    <w:rsid w:val="007A67A0"/>
    <w:rsid w:val="007B22ED"/>
    <w:rsid w:val="007B570C"/>
    <w:rsid w:val="007C6F69"/>
    <w:rsid w:val="007D5A8D"/>
    <w:rsid w:val="007D63FC"/>
    <w:rsid w:val="007E2234"/>
    <w:rsid w:val="007E4A6E"/>
    <w:rsid w:val="007E6155"/>
    <w:rsid w:val="007E6C37"/>
    <w:rsid w:val="007F15CE"/>
    <w:rsid w:val="007F3581"/>
    <w:rsid w:val="007F4F8F"/>
    <w:rsid w:val="007F56A7"/>
    <w:rsid w:val="00800851"/>
    <w:rsid w:val="00803601"/>
    <w:rsid w:val="00804D39"/>
    <w:rsid w:val="00807DD0"/>
    <w:rsid w:val="00815C1B"/>
    <w:rsid w:val="00821D01"/>
    <w:rsid w:val="00822B88"/>
    <w:rsid w:val="00826B7B"/>
    <w:rsid w:val="00831DE9"/>
    <w:rsid w:val="00833899"/>
    <w:rsid w:val="00845C50"/>
    <w:rsid w:val="00846789"/>
    <w:rsid w:val="00846F6E"/>
    <w:rsid w:val="00872044"/>
    <w:rsid w:val="0087262B"/>
    <w:rsid w:val="00876D73"/>
    <w:rsid w:val="00887F36"/>
    <w:rsid w:val="008A1B78"/>
    <w:rsid w:val="008A3568"/>
    <w:rsid w:val="008A4EB9"/>
    <w:rsid w:val="008B2021"/>
    <w:rsid w:val="008B4CEC"/>
    <w:rsid w:val="008B60F5"/>
    <w:rsid w:val="008C0335"/>
    <w:rsid w:val="008C50F3"/>
    <w:rsid w:val="008C65BC"/>
    <w:rsid w:val="008C7EFE"/>
    <w:rsid w:val="008D03B9"/>
    <w:rsid w:val="008D30C7"/>
    <w:rsid w:val="008D552B"/>
    <w:rsid w:val="008D5AB3"/>
    <w:rsid w:val="008E1138"/>
    <w:rsid w:val="008E39C5"/>
    <w:rsid w:val="008E5DB4"/>
    <w:rsid w:val="008F18D6"/>
    <w:rsid w:val="008F2C9B"/>
    <w:rsid w:val="008F797B"/>
    <w:rsid w:val="00904780"/>
    <w:rsid w:val="0090635B"/>
    <w:rsid w:val="00911897"/>
    <w:rsid w:val="00920DEB"/>
    <w:rsid w:val="00922385"/>
    <w:rsid w:val="009223DF"/>
    <w:rsid w:val="009271DF"/>
    <w:rsid w:val="00930B79"/>
    <w:rsid w:val="00936091"/>
    <w:rsid w:val="00940D8A"/>
    <w:rsid w:val="00941491"/>
    <w:rsid w:val="00950214"/>
    <w:rsid w:val="00951A7B"/>
    <w:rsid w:val="00962258"/>
    <w:rsid w:val="00964860"/>
    <w:rsid w:val="009678B7"/>
    <w:rsid w:val="00992D9C"/>
    <w:rsid w:val="009959F2"/>
    <w:rsid w:val="00996CB8"/>
    <w:rsid w:val="009A27BB"/>
    <w:rsid w:val="009B2E97"/>
    <w:rsid w:val="009B5146"/>
    <w:rsid w:val="009C0F4D"/>
    <w:rsid w:val="009C418E"/>
    <w:rsid w:val="009C442C"/>
    <w:rsid w:val="009D20A1"/>
    <w:rsid w:val="009D3173"/>
    <w:rsid w:val="009E07F4"/>
    <w:rsid w:val="009E1AEE"/>
    <w:rsid w:val="009E25BF"/>
    <w:rsid w:val="009E787F"/>
    <w:rsid w:val="009F309B"/>
    <w:rsid w:val="009F392E"/>
    <w:rsid w:val="009F53C5"/>
    <w:rsid w:val="00A031F0"/>
    <w:rsid w:val="00A066DE"/>
    <w:rsid w:val="00A0740E"/>
    <w:rsid w:val="00A12463"/>
    <w:rsid w:val="00A15641"/>
    <w:rsid w:val="00A15C00"/>
    <w:rsid w:val="00A21A58"/>
    <w:rsid w:val="00A4050F"/>
    <w:rsid w:val="00A40C1B"/>
    <w:rsid w:val="00A43668"/>
    <w:rsid w:val="00A50641"/>
    <w:rsid w:val="00A51062"/>
    <w:rsid w:val="00A530BF"/>
    <w:rsid w:val="00A53A14"/>
    <w:rsid w:val="00A5637E"/>
    <w:rsid w:val="00A6177B"/>
    <w:rsid w:val="00A66136"/>
    <w:rsid w:val="00A71189"/>
    <w:rsid w:val="00A7364A"/>
    <w:rsid w:val="00A74DCC"/>
    <w:rsid w:val="00A753ED"/>
    <w:rsid w:val="00A77512"/>
    <w:rsid w:val="00A804E7"/>
    <w:rsid w:val="00A85121"/>
    <w:rsid w:val="00A85D43"/>
    <w:rsid w:val="00A94C2F"/>
    <w:rsid w:val="00A95C0A"/>
    <w:rsid w:val="00AA2FA0"/>
    <w:rsid w:val="00AA3E17"/>
    <w:rsid w:val="00AA4CBB"/>
    <w:rsid w:val="00AA65FA"/>
    <w:rsid w:val="00AA7351"/>
    <w:rsid w:val="00AB1063"/>
    <w:rsid w:val="00AC16A9"/>
    <w:rsid w:val="00AD056F"/>
    <w:rsid w:val="00AD0C7B"/>
    <w:rsid w:val="00AD1771"/>
    <w:rsid w:val="00AD1786"/>
    <w:rsid w:val="00AD3565"/>
    <w:rsid w:val="00AD5F1A"/>
    <w:rsid w:val="00AD6731"/>
    <w:rsid w:val="00AD792A"/>
    <w:rsid w:val="00AE1D4A"/>
    <w:rsid w:val="00AE3BB4"/>
    <w:rsid w:val="00AF3C38"/>
    <w:rsid w:val="00B008D5"/>
    <w:rsid w:val="00B02F73"/>
    <w:rsid w:val="00B035B6"/>
    <w:rsid w:val="00B0619F"/>
    <w:rsid w:val="00B13A26"/>
    <w:rsid w:val="00B15D0D"/>
    <w:rsid w:val="00B22106"/>
    <w:rsid w:val="00B2309B"/>
    <w:rsid w:val="00B429CF"/>
    <w:rsid w:val="00B448FF"/>
    <w:rsid w:val="00B51979"/>
    <w:rsid w:val="00B52A86"/>
    <w:rsid w:val="00B5431A"/>
    <w:rsid w:val="00B60046"/>
    <w:rsid w:val="00B61530"/>
    <w:rsid w:val="00B645BC"/>
    <w:rsid w:val="00B70267"/>
    <w:rsid w:val="00B75EE1"/>
    <w:rsid w:val="00B77110"/>
    <w:rsid w:val="00B77481"/>
    <w:rsid w:val="00B77C6D"/>
    <w:rsid w:val="00B80E53"/>
    <w:rsid w:val="00B826F3"/>
    <w:rsid w:val="00B82A36"/>
    <w:rsid w:val="00B8518B"/>
    <w:rsid w:val="00B900F0"/>
    <w:rsid w:val="00B94316"/>
    <w:rsid w:val="00B97CC3"/>
    <w:rsid w:val="00BA716B"/>
    <w:rsid w:val="00BB0BAD"/>
    <w:rsid w:val="00BB4AF2"/>
    <w:rsid w:val="00BC06C4"/>
    <w:rsid w:val="00BC2CD2"/>
    <w:rsid w:val="00BC3CDD"/>
    <w:rsid w:val="00BC663E"/>
    <w:rsid w:val="00BC6D2B"/>
    <w:rsid w:val="00BC7A4B"/>
    <w:rsid w:val="00BD0F18"/>
    <w:rsid w:val="00BD5A0E"/>
    <w:rsid w:val="00BD7E91"/>
    <w:rsid w:val="00BD7F0D"/>
    <w:rsid w:val="00BE49F4"/>
    <w:rsid w:val="00BF2D62"/>
    <w:rsid w:val="00BF626A"/>
    <w:rsid w:val="00C00691"/>
    <w:rsid w:val="00C02D0A"/>
    <w:rsid w:val="00C03A6E"/>
    <w:rsid w:val="00C079FA"/>
    <w:rsid w:val="00C11EE4"/>
    <w:rsid w:val="00C2221D"/>
    <w:rsid w:val="00C226C0"/>
    <w:rsid w:val="00C23B2F"/>
    <w:rsid w:val="00C26B03"/>
    <w:rsid w:val="00C277C6"/>
    <w:rsid w:val="00C42FE6"/>
    <w:rsid w:val="00C43555"/>
    <w:rsid w:val="00C44F6A"/>
    <w:rsid w:val="00C57268"/>
    <w:rsid w:val="00C6198E"/>
    <w:rsid w:val="00C708EA"/>
    <w:rsid w:val="00C7216F"/>
    <w:rsid w:val="00C776E5"/>
    <w:rsid w:val="00C778A5"/>
    <w:rsid w:val="00C95162"/>
    <w:rsid w:val="00CB2B9A"/>
    <w:rsid w:val="00CB3151"/>
    <w:rsid w:val="00CB51FD"/>
    <w:rsid w:val="00CB6A37"/>
    <w:rsid w:val="00CB7684"/>
    <w:rsid w:val="00CC16CC"/>
    <w:rsid w:val="00CC413F"/>
    <w:rsid w:val="00CC4380"/>
    <w:rsid w:val="00CC7C8F"/>
    <w:rsid w:val="00CD1C73"/>
    <w:rsid w:val="00CD1FC4"/>
    <w:rsid w:val="00CE22D6"/>
    <w:rsid w:val="00CE7DE6"/>
    <w:rsid w:val="00CF06BF"/>
    <w:rsid w:val="00CF4237"/>
    <w:rsid w:val="00CF45CD"/>
    <w:rsid w:val="00D034A0"/>
    <w:rsid w:val="00D05F68"/>
    <w:rsid w:val="00D10973"/>
    <w:rsid w:val="00D10A2D"/>
    <w:rsid w:val="00D1305A"/>
    <w:rsid w:val="00D139AC"/>
    <w:rsid w:val="00D145E1"/>
    <w:rsid w:val="00D21061"/>
    <w:rsid w:val="00D21732"/>
    <w:rsid w:val="00D220C9"/>
    <w:rsid w:val="00D22913"/>
    <w:rsid w:val="00D25FC2"/>
    <w:rsid w:val="00D37B14"/>
    <w:rsid w:val="00D4108E"/>
    <w:rsid w:val="00D474A0"/>
    <w:rsid w:val="00D47E35"/>
    <w:rsid w:val="00D57BFB"/>
    <w:rsid w:val="00D6163D"/>
    <w:rsid w:val="00D6259C"/>
    <w:rsid w:val="00D75154"/>
    <w:rsid w:val="00D831A3"/>
    <w:rsid w:val="00D97BE3"/>
    <w:rsid w:val="00DA3711"/>
    <w:rsid w:val="00DB619A"/>
    <w:rsid w:val="00DD46F3"/>
    <w:rsid w:val="00DE51A5"/>
    <w:rsid w:val="00DE56F2"/>
    <w:rsid w:val="00DE6A35"/>
    <w:rsid w:val="00DE7EB3"/>
    <w:rsid w:val="00DF116D"/>
    <w:rsid w:val="00E009D2"/>
    <w:rsid w:val="00E014D0"/>
    <w:rsid w:val="00E01EA1"/>
    <w:rsid w:val="00E16FF7"/>
    <w:rsid w:val="00E22C30"/>
    <w:rsid w:val="00E26D68"/>
    <w:rsid w:val="00E437B0"/>
    <w:rsid w:val="00E44045"/>
    <w:rsid w:val="00E4520D"/>
    <w:rsid w:val="00E54636"/>
    <w:rsid w:val="00E60225"/>
    <w:rsid w:val="00E618C4"/>
    <w:rsid w:val="00E7218A"/>
    <w:rsid w:val="00E75DDA"/>
    <w:rsid w:val="00E851CA"/>
    <w:rsid w:val="00E878EE"/>
    <w:rsid w:val="00E91255"/>
    <w:rsid w:val="00E95FC3"/>
    <w:rsid w:val="00EA2553"/>
    <w:rsid w:val="00EA6EC7"/>
    <w:rsid w:val="00EB0647"/>
    <w:rsid w:val="00EB104F"/>
    <w:rsid w:val="00EB138E"/>
    <w:rsid w:val="00EB282B"/>
    <w:rsid w:val="00EB46E5"/>
    <w:rsid w:val="00EB5D4D"/>
    <w:rsid w:val="00EC0952"/>
    <w:rsid w:val="00EC0ED1"/>
    <w:rsid w:val="00EC10AE"/>
    <w:rsid w:val="00ED0703"/>
    <w:rsid w:val="00ED116C"/>
    <w:rsid w:val="00ED14BD"/>
    <w:rsid w:val="00ED6360"/>
    <w:rsid w:val="00ED6EAE"/>
    <w:rsid w:val="00EE2244"/>
    <w:rsid w:val="00EE3C5F"/>
    <w:rsid w:val="00EE59FB"/>
    <w:rsid w:val="00EE7882"/>
    <w:rsid w:val="00EF360F"/>
    <w:rsid w:val="00F016C7"/>
    <w:rsid w:val="00F01B51"/>
    <w:rsid w:val="00F063DF"/>
    <w:rsid w:val="00F10D3B"/>
    <w:rsid w:val="00F12DEC"/>
    <w:rsid w:val="00F13FD2"/>
    <w:rsid w:val="00F1715C"/>
    <w:rsid w:val="00F17C45"/>
    <w:rsid w:val="00F17E8A"/>
    <w:rsid w:val="00F27019"/>
    <w:rsid w:val="00F310F8"/>
    <w:rsid w:val="00F348C0"/>
    <w:rsid w:val="00F34DA2"/>
    <w:rsid w:val="00F35939"/>
    <w:rsid w:val="00F4064C"/>
    <w:rsid w:val="00F45607"/>
    <w:rsid w:val="00F46000"/>
    <w:rsid w:val="00F4722B"/>
    <w:rsid w:val="00F54432"/>
    <w:rsid w:val="00F569C6"/>
    <w:rsid w:val="00F659EB"/>
    <w:rsid w:val="00F725FC"/>
    <w:rsid w:val="00F86BA6"/>
    <w:rsid w:val="00F93E20"/>
    <w:rsid w:val="00F95AEF"/>
    <w:rsid w:val="00FB6342"/>
    <w:rsid w:val="00FC6389"/>
    <w:rsid w:val="00FC757D"/>
    <w:rsid w:val="00FD2527"/>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table" w:customStyle="1" w:styleId="Mkatabulky2">
    <w:name w:val="Mřížka tabulky2"/>
    <w:basedOn w:val="Normlntabulka"/>
    <w:next w:val="Mkatabulky"/>
    <w:uiPriority w:val="39"/>
    <w:rsid w:val="005C51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table" w:customStyle="1" w:styleId="Mkatabulky2">
    <w:name w:val="Mřížka tabulky2"/>
    <w:basedOn w:val="Normlntabulka"/>
    <w:next w:val="Mkatabulky"/>
    <w:uiPriority w:val="39"/>
    <w:rsid w:val="005C51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vnitrni-predpisy-spravy-zeleznic/dokumenty-a-predpisy"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udc.cz/"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8FE958F67A4D21AFD0CD6ABC352BA4"/>
        <w:category>
          <w:name w:val="Obecné"/>
          <w:gallery w:val="placeholder"/>
        </w:category>
        <w:types>
          <w:type w:val="bbPlcHdr"/>
        </w:types>
        <w:behaviors>
          <w:behavior w:val="content"/>
        </w:behaviors>
        <w:guid w:val="{991DA13F-1AF4-41AB-81CE-A3435CFE33B2}"/>
      </w:docPartPr>
      <w:docPartBody>
        <w:p w:rsidR="002E6DD8" w:rsidRDefault="002E6DD8" w:rsidP="002E6DD8">
          <w:pPr>
            <w:pStyle w:val="BF8FE958F67A4D21AFD0CD6ABC352BA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D8"/>
    <w:rsid w:val="002623A6"/>
    <w:rsid w:val="002B1A2E"/>
    <w:rsid w:val="002E6DD8"/>
    <w:rsid w:val="00440999"/>
    <w:rsid w:val="004E5C26"/>
    <w:rsid w:val="005E16F1"/>
    <w:rsid w:val="006C7649"/>
    <w:rsid w:val="00751942"/>
    <w:rsid w:val="00807CF7"/>
    <w:rsid w:val="008D3E3F"/>
    <w:rsid w:val="00D961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E6DD8"/>
    <w:rPr>
      <w:color w:val="808080"/>
    </w:rPr>
  </w:style>
  <w:style w:type="paragraph" w:customStyle="1" w:styleId="BF8FE958F67A4D21AFD0CD6ABC352BA4">
    <w:name w:val="BF8FE958F67A4D21AFD0CD6ABC352BA4"/>
    <w:rsid w:val="002E6DD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E6DD8"/>
    <w:rPr>
      <w:color w:val="808080"/>
    </w:rPr>
  </w:style>
  <w:style w:type="paragraph" w:customStyle="1" w:styleId="BF8FE958F67A4D21AFD0CD6ABC352BA4">
    <w:name w:val="BF8FE958F67A4D21AFD0CD6ABC352BA4"/>
    <w:rsid w:val="002E6D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F2B797E-A155-47D1-A90D-2B7C30CAB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966</TotalTime>
  <Pages>1</Pages>
  <Words>18676</Words>
  <Characters>110193</Characters>
  <Application>Microsoft Office Word</Application>
  <DocSecurity>0</DocSecurity>
  <Lines>918</Lines>
  <Paragraphs>257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38</cp:revision>
  <cp:lastPrinted>2020-12-08T16:47:00Z</cp:lastPrinted>
  <dcterms:created xsi:type="dcterms:W3CDTF">2020-08-10T09:33:00Z</dcterms:created>
  <dcterms:modified xsi:type="dcterms:W3CDTF">2020-12-08T16:47:00Z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